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1D94C">
      <w:pPr>
        <w:spacing w:line="800" w:lineRule="exact"/>
        <w:jc w:val="distribute"/>
        <w:rPr>
          <w:rFonts w:ascii="方正小标宋简体" w:eastAsia="方正小标宋简体" w:cs="华文中宋"/>
          <w:bCs/>
          <w:color w:val="FF0000"/>
          <w:w w:val="85"/>
          <w:sz w:val="62"/>
          <w:szCs w:val="62"/>
          <w:lang w:eastAsia="zh-CN"/>
        </w:rPr>
      </w:pPr>
      <w:r>
        <w:rPr>
          <w:rFonts w:hint="eastAsia" w:ascii="方正小标宋简体" w:eastAsia="方正小标宋简体" w:cs="华文中宋"/>
          <w:bCs/>
          <w:color w:val="FF0000"/>
          <w:w w:val="85"/>
          <w:sz w:val="62"/>
          <w:szCs w:val="62"/>
          <w:lang w:eastAsia="zh-CN"/>
        </w:rPr>
        <w:t>中国共产主义青年团上海市委员会</w:t>
      </w:r>
    </w:p>
    <w:p w14:paraId="43FA0F9A">
      <w:pPr>
        <w:spacing w:line="160" w:lineRule="exact"/>
        <w:rPr>
          <w:rFonts w:ascii="方正姚体" w:eastAsia="方正姚体"/>
          <w:color w:val="FF0000"/>
          <w:sz w:val="72"/>
          <w:szCs w:val="72"/>
          <w:u w:val="single"/>
          <w:lang w:eastAsia="zh-CN"/>
        </w:rPr>
      </w:pPr>
      <w:r>
        <w:rPr>
          <w:rFonts w:hint="eastAsia" w:ascii="方正姚体" w:eastAsia="方正姚体"/>
          <w:color w:val="FF0000"/>
          <w:sz w:val="72"/>
          <w:szCs w:val="72"/>
          <w:u w:val="single"/>
          <w:lang w:eastAsia="zh-CN"/>
        </w:rPr>
        <w:t xml:space="preserve">                                                 </w:t>
      </w:r>
    </w:p>
    <w:p w14:paraId="6B355C5C">
      <w:pPr>
        <w:spacing w:line="570" w:lineRule="exact"/>
        <w:jc w:val="center"/>
        <w:rPr>
          <w:rFonts w:hint="eastAsia" w:ascii="方正小标宋简体" w:hAnsi="方正小标宋简体" w:eastAsia="方正小标宋简体" w:cs="方正小标宋简体"/>
          <w:sz w:val="44"/>
          <w:szCs w:val="44"/>
          <w:lang w:eastAsia="zh-Hans"/>
        </w:rPr>
      </w:pPr>
    </w:p>
    <w:p w14:paraId="79253852">
      <w:pPr>
        <w:kinsoku/>
        <w:overflowPunct w:val="0"/>
        <w:spacing w:line="570" w:lineRule="exact"/>
        <w:ind w:left="0"/>
        <w:jc w:val="center"/>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0"/>
          <w:sz w:val="44"/>
          <w:szCs w:val="44"/>
          <w:lang w:eastAsia="zh-CN"/>
        </w:rPr>
        <w:t>关于申报</w:t>
      </w:r>
      <w:r>
        <w:rPr>
          <w:rFonts w:hint="eastAsia" w:ascii="Times New Roman" w:hAnsi="Times New Roman" w:eastAsia="方正小标宋简体" w:cs="方正小标宋简体"/>
          <w:spacing w:val="0"/>
          <w:sz w:val="44"/>
          <w:szCs w:val="44"/>
          <w:lang w:eastAsia="zh-CN"/>
        </w:rPr>
        <w:t>2026</w:t>
      </w:r>
      <w:r>
        <w:rPr>
          <w:rFonts w:hint="eastAsia" w:ascii="方正小标宋简体" w:hAnsi="方正小标宋简体" w:eastAsia="方正小标宋简体" w:cs="方正小标宋简体"/>
          <w:spacing w:val="0"/>
          <w:sz w:val="44"/>
          <w:szCs w:val="44"/>
          <w:lang w:eastAsia="zh-CN"/>
        </w:rPr>
        <w:t>年度上海学校共青团工作</w:t>
      </w:r>
    </w:p>
    <w:p w14:paraId="23EE8838">
      <w:pPr>
        <w:kinsoku/>
        <w:overflowPunct w:val="0"/>
        <w:spacing w:line="570" w:lineRule="exact"/>
        <w:ind w:left="0"/>
        <w:jc w:val="center"/>
        <w:outlineLvl w:val="0"/>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0"/>
          <w:sz w:val="44"/>
          <w:szCs w:val="44"/>
          <w:lang w:eastAsia="zh-CN"/>
        </w:rPr>
        <w:t>研究课题的通知</w:t>
      </w:r>
    </w:p>
    <w:p w14:paraId="10EC8B83">
      <w:pPr>
        <w:kinsoku/>
        <w:overflowPunct w:val="0"/>
        <w:spacing w:line="570" w:lineRule="exact"/>
        <w:jc w:val="both"/>
        <w:rPr>
          <w:lang w:eastAsia="zh-CN"/>
        </w:rPr>
      </w:pPr>
    </w:p>
    <w:p w14:paraId="5DB0D8C9">
      <w:pPr>
        <w:pStyle w:val="3"/>
        <w:kinsoku/>
        <w:overflowPunct w:val="0"/>
        <w:spacing w:line="570" w:lineRule="exact"/>
        <w:jc w:val="both"/>
        <w:rPr>
          <w:rFonts w:hint="eastAsia"/>
          <w:sz w:val="32"/>
          <w:szCs w:val="32"/>
          <w:lang w:eastAsia="zh-CN"/>
        </w:rPr>
      </w:pPr>
      <w:r>
        <w:rPr>
          <w:rFonts w:hint="eastAsia"/>
          <w:spacing w:val="0"/>
          <w:sz w:val="32"/>
          <w:szCs w:val="32"/>
          <w:lang w:eastAsia="zh-CN"/>
        </w:rPr>
        <w:t>各高校团委、各区教育团工委：</w:t>
      </w:r>
    </w:p>
    <w:p w14:paraId="647979B3">
      <w:pPr>
        <w:pStyle w:val="3"/>
        <w:kinsoku/>
        <w:overflowPunct w:val="0"/>
        <w:spacing w:line="570" w:lineRule="exact"/>
        <w:ind w:firstLine="640" w:firstLineChars="200"/>
        <w:jc w:val="both"/>
        <w:rPr>
          <w:rFonts w:hint="eastAsia" w:ascii="黑体" w:hAnsi="黑体" w:eastAsia="黑体" w:cs="黑体"/>
          <w:spacing w:val="0"/>
          <w:sz w:val="32"/>
          <w:szCs w:val="32"/>
          <w:lang w:eastAsia="zh-CN"/>
        </w:rPr>
      </w:pPr>
      <w:r>
        <w:rPr>
          <w:rFonts w:hint="eastAsia"/>
          <w:spacing w:val="0"/>
          <w:sz w:val="32"/>
          <w:szCs w:val="32"/>
          <w:lang w:eastAsia="zh-CN"/>
        </w:rPr>
        <w:t>为深入学习贯彻习近平新时代中国特色社会主义思想，全面贯彻落实党的二十大和二十届历次全会精神，深刻学习领悟全国教育大会精神，紧紧围绕“十五五”时期青年发展新形势新要求，进一步加强青少年发展理论和政策研究，充分整合高校科研力量与各领域青年研究资源，提出具有创新性、指导性、实践性的工作机制、模式、方法、对策，切实推动研究成果向工作成果转化，团市委决定开展</w:t>
      </w:r>
      <w:r>
        <w:rPr>
          <w:rFonts w:hint="eastAsia" w:ascii="Times New Roman" w:hAnsi="Times New Roman"/>
          <w:spacing w:val="0"/>
          <w:sz w:val="32"/>
          <w:szCs w:val="32"/>
          <w:lang w:eastAsia="zh-CN"/>
        </w:rPr>
        <w:t>2026</w:t>
      </w:r>
      <w:r>
        <w:rPr>
          <w:rFonts w:hint="eastAsia"/>
          <w:spacing w:val="0"/>
          <w:sz w:val="32"/>
          <w:szCs w:val="32"/>
          <w:lang w:eastAsia="zh-CN"/>
        </w:rPr>
        <w:t>年度上海学校共青团工作研究课题申报工作。现将有关事项通知如下。</w:t>
      </w:r>
    </w:p>
    <w:p w14:paraId="233EAA56">
      <w:pPr>
        <w:kinsoku/>
        <w:overflowPunct w:val="0"/>
        <w:spacing w:line="570" w:lineRule="exact"/>
        <w:ind w:firstLine="640" w:firstLineChars="200"/>
        <w:jc w:val="both"/>
        <w:outlineLvl w:val="1"/>
        <w:rPr>
          <w:rFonts w:hint="eastAsia" w:ascii="黑体" w:hAnsi="黑体" w:eastAsia="黑体" w:cs="黑体"/>
          <w:spacing w:val="0"/>
          <w:sz w:val="32"/>
          <w:szCs w:val="32"/>
          <w:lang w:eastAsia="zh-CN"/>
        </w:rPr>
      </w:pPr>
      <w:r>
        <w:rPr>
          <w:rFonts w:ascii="黑体" w:hAnsi="黑体" w:eastAsia="黑体" w:cs="黑体"/>
          <w:spacing w:val="0"/>
          <w:sz w:val="32"/>
          <w:szCs w:val="32"/>
          <w:lang w:eastAsia="zh-CN"/>
        </w:rPr>
        <w:t>一、课题主题</w:t>
      </w:r>
    </w:p>
    <w:p w14:paraId="361964B5">
      <w:pPr>
        <w:kinsoku/>
        <w:overflowPunct w:val="0"/>
        <w:spacing w:line="570" w:lineRule="exact"/>
        <w:ind w:firstLine="640" w:firstLineChars="200"/>
        <w:jc w:val="both"/>
        <w:outlineLvl w:val="1"/>
        <w:rPr>
          <w:rFonts w:hint="eastAsia" w:ascii="仿宋_GB2312" w:hAnsi="仿宋_GB2312" w:eastAsia="仿宋_GB2312" w:cs="仿宋_GB2312"/>
          <w:spacing w:val="0"/>
          <w:sz w:val="32"/>
          <w:szCs w:val="32"/>
          <w:lang w:eastAsia="zh-CN"/>
        </w:rPr>
      </w:pPr>
      <w:r>
        <w:rPr>
          <w:rFonts w:hint="eastAsia" w:ascii="仿宋_GB2312" w:hAnsi="仿宋_GB2312" w:eastAsia="仿宋_GB2312" w:cs="仿宋_GB2312"/>
          <w:spacing w:val="0"/>
          <w:sz w:val="32"/>
          <w:szCs w:val="32"/>
          <w:lang w:eastAsia="zh-CN"/>
        </w:rPr>
        <w:t>青春为中国式现代化挺膺担当</w:t>
      </w:r>
    </w:p>
    <w:p w14:paraId="073947D4">
      <w:pPr>
        <w:kinsoku/>
        <w:overflowPunct w:val="0"/>
        <w:spacing w:line="570" w:lineRule="exact"/>
        <w:ind w:firstLine="640" w:firstLineChars="200"/>
        <w:jc w:val="both"/>
        <w:outlineLvl w:val="1"/>
        <w:rPr>
          <w:rFonts w:hint="eastAsia" w:ascii="黑体" w:hAnsi="黑体" w:eastAsia="黑体" w:cs="黑体"/>
          <w:sz w:val="32"/>
          <w:szCs w:val="32"/>
          <w:lang w:eastAsia="zh-CN"/>
        </w:rPr>
      </w:pPr>
      <w:r>
        <w:rPr>
          <w:rFonts w:ascii="黑体" w:hAnsi="黑体" w:eastAsia="黑体" w:cs="黑体"/>
          <w:spacing w:val="0"/>
          <w:sz w:val="32"/>
          <w:szCs w:val="32"/>
          <w:lang w:eastAsia="zh-CN"/>
        </w:rPr>
        <w:t>二、时间安排</w:t>
      </w:r>
    </w:p>
    <w:p w14:paraId="3B853BD9">
      <w:pPr>
        <w:kinsoku/>
        <w:overflowPunct w:val="0"/>
        <w:spacing w:line="570" w:lineRule="exact"/>
        <w:ind w:firstLine="640" w:firstLineChars="200"/>
        <w:jc w:val="both"/>
        <w:outlineLvl w:val="1"/>
        <w:rPr>
          <w:rFonts w:hint="eastAsia" w:ascii="仿宋_GB2312" w:hAnsi="仿宋_GB2312" w:eastAsia="仿宋_GB2312" w:cs="仿宋_GB2312"/>
          <w:spacing w:val="0"/>
          <w:sz w:val="32"/>
          <w:szCs w:val="32"/>
          <w:lang w:eastAsia="zh-CN"/>
        </w:rPr>
      </w:pPr>
      <w:r>
        <w:rPr>
          <w:rFonts w:hint="eastAsia" w:ascii="Times New Roman" w:hAnsi="Times New Roman" w:eastAsia="仿宋_GB2312" w:cs="仿宋_GB2312"/>
          <w:spacing w:val="0"/>
          <w:sz w:val="32"/>
          <w:szCs w:val="32"/>
          <w:lang w:eastAsia="zh-CN"/>
        </w:rPr>
        <w:t>2026</w:t>
      </w:r>
      <w:r>
        <w:rPr>
          <w:rFonts w:hint="eastAsia" w:ascii="仿宋_GB2312" w:hAnsi="仿宋_GB2312" w:eastAsia="仿宋_GB2312" w:cs="仿宋_GB2312"/>
          <w:spacing w:val="0"/>
          <w:sz w:val="32"/>
          <w:szCs w:val="32"/>
          <w:lang w:eastAsia="zh-CN"/>
        </w:rPr>
        <w:t>年</w:t>
      </w:r>
      <w:r>
        <w:rPr>
          <w:rFonts w:hint="eastAsia" w:ascii="Times New Roman" w:hAnsi="Times New Roman" w:eastAsia="仿宋_GB2312" w:cs="仿宋_GB2312"/>
          <w:spacing w:val="0"/>
          <w:sz w:val="32"/>
          <w:szCs w:val="32"/>
          <w:lang w:eastAsia="zh-CN"/>
        </w:rPr>
        <w:t>5</w:t>
      </w:r>
      <w:r>
        <w:rPr>
          <w:rFonts w:hint="eastAsia" w:ascii="仿宋_GB2312" w:hAnsi="仿宋_GB2312" w:eastAsia="仿宋_GB2312" w:cs="仿宋_GB2312"/>
          <w:spacing w:val="0"/>
          <w:sz w:val="32"/>
          <w:szCs w:val="32"/>
          <w:lang w:eastAsia="zh-CN"/>
        </w:rPr>
        <w:t>月—</w:t>
      </w:r>
      <w:r>
        <w:rPr>
          <w:rFonts w:hint="eastAsia" w:ascii="Times New Roman" w:hAnsi="Times New Roman" w:eastAsia="仿宋_GB2312" w:cs="仿宋_GB2312"/>
          <w:spacing w:val="0"/>
          <w:sz w:val="32"/>
          <w:szCs w:val="32"/>
          <w:lang w:eastAsia="zh-CN"/>
        </w:rPr>
        <w:t>11</w:t>
      </w:r>
      <w:r>
        <w:rPr>
          <w:rFonts w:hint="eastAsia" w:ascii="仿宋_GB2312" w:hAnsi="仿宋_GB2312" w:eastAsia="仿宋_GB2312" w:cs="仿宋_GB2312"/>
          <w:spacing w:val="0"/>
          <w:sz w:val="32"/>
          <w:szCs w:val="32"/>
          <w:lang w:eastAsia="zh-CN"/>
        </w:rPr>
        <w:t>月</w:t>
      </w:r>
    </w:p>
    <w:p w14:paraId="0155D7A4">
      <w:pPr>
        <w:kinsoku/>
        <w:overflowPunct w:val="0"/>
        <w:spacing w:line="570" w:lineRule="exact"/>
        <w:ind w:firstLine="640" w:firstLineChars="200"/>
        <w:jc w:val="both"/>
        <w:outlineLvl w:val="1"/>
        <w:rPr>
          <w:rFonts w:hint="eastAsia" w:ascii="黑体" w:hAnsi="黑体" w:eastAsia="黑体" w:cs="黑体"/>
          <w:spacing w:val="0"/>
          <w:sz w:val="32"/>
          <w:szCs w:val="32"/>
          <w:lang w:eastAsia="zh-CN"/>
        </w:rPr>
      </w:pPr>
      <w:r>
        <w:rPr>
          <w:rFonts w:ascii="黑体" w:hAnsi="黑体" w:eastAsia="黑体" w:cs="黑体"/>
          <w:spacing w:val="0"/>
          <w:sz w:val="32"/>
          <w:szCs w:val="32"/>
          <w:lang w:eastAsia="zh-CN"/>
        </w:rPr>
        <w:t>三、申报对象</w:t>
      </w:r>
    </w:p>
    <w:p w14:paraId="553E5FF4">
      <w:pPr>
        <w:kinsoku/>
        <w:overflowPunct w:val="0"/>
        <w:spacing w:line="570" w:lineRule="exact"/>
        <w:ind w:firstLine="640" w:firstLineChars="200"/>
        <w:jc w:val="both"/>
        <w:outlineLvl w:val="1"/>
        <w:rPr>
          <w:rFonts w:ascii="Times New Roman" w:hAnsi="Times New Roman" w:eastAsia="仿宋_GB2312" w:cs="Times New Roman"/>
          <w:spacing w:val="0"/>
          <w:sz w:val="32"/>
          <w:szCs w:val="32"/>
          <w:lang w:eastAsia="zh-CN"/>
        </w:rPr>
      </w:pPr>
      <w:r>
        <w:rPr>
          <w:rFonts w:hint="eastAsia" w:ascii="Times New Roman" w:hAnsi="Times New Roman" w:eastAsia="仿宋_GB2312" w:cs="Times New Roman"/>
          <w:spacing w:val="0"/>
          <w:sz w:val="32"/>
          <w:szCs w:val="32"/>
          <w:lang w:eastAsia="zh-CN"/>
        </w:rPr>
        <w:t>1.各高校团学工作者、相关专业青年教师、相关研究机构工作人员；</w:t>
      </w:r>
    </w:p>
    <w:p w14:paraId="54F40861">
      <w:pPr>
        <w:kinsoku/>
        <w:overflowPunct w:val="0"/>
        <w:spacing w:line="570" w:lineRule="exact"/>
        <w:ind w:firstLine="640" w:firstLineChars="200"/>
        <w:jc w:val="both"/>
        <w:outlineLvl w:val="1"/>
        <w:rPr>
          <w:rFonts w:ascii="Times New Roman" w:hAnsi="Times New Roman" w:eastAsia="仿宋_GB2312" w:cs="Times New Roman"/>
          <w:spacing w:val="0"/>
          <w:sz w:val="32"/>
          <w:szCs w:val="32"/>
          <w:lang w:eastAsia="zh-CN"/>
        </w:rPr>
      </w:pPr>
      <w:r>
        <w:rPr>
          <w:rFonts w:hint="eastAsia" w:ascii="Times New Roman" w:hAnsi="Times New Roman" w:eastAsia="仿宋_GB2312" w:cs="Times New Roman"/>
          <w:spacing w:val="0"/>
          <w:sz w:val="32"/>
          <w:szCs w:val="32"/>
          <w:lang w:eastAsia="zh-CN"/>
        </w:rPr>
        <w:t>2.各高校在读研究生、博士生；</w:t>
      </w:r>
    </w:p>
    <w:p w14:paraId="30F25665">
      <w:pPr>
        <w:kinsoku/>
        <w:overflowPunct w:val="0"/>
        <w:spacing w:line="570" w:lineRule="exact"/>
        <w:ind w:firstLine="640" w:firstLineChars="200"/>
        <w:jc w:val="both"/>
        <w:outlineLvl w:val="1"/>
        <w:rPr>
          <w:rFonts w:ascii="Times New Roman" w:hAnsi="Times New Roman" w:eastAsia="仿宋_GB2312" w:cs="Times New Roman"/>
          <w:spacing w:val="0"/>
          <w:sz w:val="32"/>
          <w:szCs w:val="32"/>
          <w:lang w:eastAsia="zh-CN"/>
        </w:rPr>
      </w:pPr>
      <w:r>
        <w:rPr>
          <w:rFonts w:hint="eastAsia" w:ascii="Times New Roman" w:hAnsi="Times New Roman" w:eastAsia="仿宋_GB2312" w:cs="Times New Roman"/>
          <w:spacing w:val="0"/>
          <w:sz w:val="32"/>
          <w:szCs w:val="32"/>
          <w:lang w:eastAsia="zh-CN"/>
        </w:rPr>
        <w:t>3.各区教育团工委、各高中阶段学校团学工作者；</w:t>
      </w:r>
    </w:p>
    <w:p w14:paraId="5BE91C68">
      <w:pPr>
        <w:kinsoku/>
        <w:overflowPunct w:val="0"/>
        <w:spacing w:line="570" w:lineRule="exact"/>
        <w:ind w:firstLine="640" w:firstLineChars="200"/>
        <w:jc w:val="both"/>
        <w:outlineLvl w:val="1"/>
        <w:rPr>
          <w:rFonts w:hint="eastAsia" w:ascii="Times New Roman" w:hAnsi="Times New Roman" w:eastAsia="仿宋_GB2312" w:cs="Times New Roman"/>
          <w:spacing w:val="0"/>
          <w:sz w:val="32"/>
          <w:szCs w:val="32"/>
          <w:lang w:eastAsia="zh-CN"/>
        </w:rPr>
      </w:pPr>
      <w:r>
        <w:rPr>
          <w:rFonts w:hint="eastAsia" w:ascii="Times New Roman" w:hAnsi="Times New Roman" w:eastAsia="仿宋_GB2312" w:cs="Times New Roman"/>
          <w:spacing w:val="0"/>
          <w:sz w:val="32"/>
          <w:szCs w:val="32"/>
          <w:lang w:eastAsia="zh-CN"/>
        </w:rPr>
        <w:t>4.各区团学工作相关单位、各高中阶段学校青年教师。</w:t>
      </w:r>
    </w:p>
    <w:p w14:paraId="25A46754">
      <w:pPr>
        <w:kinsoku/>
        <w:overflowPunct w:val="0"/>
        <w:spacing w:line="570" w:lineRule="exact"/>
        <w:ind w:firstLine="640" w:firstLineChars="200"/>
        <w:jc w:val="both"/>
        <w:outlineLvl w:val="1"/>
        <w:rPr>
          <w:rFonts w:hint="eastAsia" w:ascii="Times New Roman" w:hAnsi="Times New Roman" w:eastAsia="仿宋_GB2312" w:cs="Times New Roman"/>
          <w:spacing w:val="0"/>
          <w:sz w:val="32"/>
          <w:szCs w:val="32"/>
          <w:lang w:eastAsia="zh-CN"/>
        </w:rPr>
      </w:pPr>
      <w:r>
        <w:rPr>
          <w:rFonts w:hint="eastAsia" w:ascii="Times New Roman" w:hAnsi="Times New Roman" w:eastAsia="仿宋_GB2312" w:cs="Times New Roman"/>
          <w:spacing w:val="0"/>
          <w:sz w:val="32"/>
          <w:szCs w:val="32"/>
          <w:lang w:eastAsia="zh-CN"/>
        </w:rPr>
        <w:t>鼓励跨学科、跨领域、跨单位组建课题组，吸纳马克思主义理论、政治学、经济学、管理学、社会学、法学、教育学、心理学、新闻传播学等哲学社会科学方向的师生参与，增强课题研究的多元视角和综合效能。</w:t>
      </w:r>
    </w:p>
    <w:p w14:paraId="18F3B912">
      <w:pPr>
        <w:kinsoku/>
        <w:overflowPunct w:val="0"/>
        <w:spacing w:line="570" w:lineRule="exact"/>
        <w:ind w:firstLine="640" w:firstLineChars="200"/>
        <w:jc w:val="both"/>
        <w:outlineLvl w:val="1"/>
        <w:rPr>
          <w:rFonts w:hint="eastAsia" w:ascii="黑体" w:hAnsi="黑体" w:eastAsia="黑体" w:cs="黑体"/>
          <w:sz w:val="32"/>
          <w:szCs w:val="32"/>
          <w:lang w:eastAsia="zh-CN"/>
        </w:rPr>
      </w:pPr>
      <w:r>
        <w:rPr>
          <w:rFonts w:ascii="黑体" w:hAnsi="黑体" w:eastAsia="黑体" w:cs="黑体"/>
          <w:spacing w:val="0"/>
          <w:sz w:val="32"/>
          <w:szCs w:val="32"/>
          <w:lang w:eastAsia="zh-CN"/>
        </w:rPr>
        <w:t>四、申报方向</w:t>
      </w:r>
    </w:p>
    <w:p w14:paraId="590FA19B">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（一）“揭榜挂帅”专题研究</w:t>
      </w:r>
    </w:p>
    <w:p w14:paraId="47B7AEBF">
      <w:pPr>
        <w:kinsoku/>
        <w:overflowPunct w:val="0"/>
        <w:spacing w:line="570" w:lineRule="exact"/>
        <w:ind w:firstLine="640" w:firstLineChars="200"/>
        <w:jc w:val="both"/>
        <w:rPr>
          <w:rFonts w:hint="eastAsia" w:ascii="仿宋_GB2312" w:hAnsi="仿宋_GB2312" w:eastAsia="仿宋_GB2312" w:cs="仿宋_GB2312"/>
          <w:spacing w:val="0"/>
          <w:sz w:val="32"/>
          <w:szCs w:val="32"/>
          <w:highlight w:val="none"/>
          <w:lang w:eastAsia="zh-CN"/>
        </w:rPr>
      </w:pPr>
      <w:r>
        <w:rPr>
          <w:rFonts w:hint="eastAsia" w:ascii="仿宋_GB2312" w:hAnsi="仿宋_GB2312" w:eastAsia="仿宋_GB2312" w:cs="仿宋_GB2312"/>
          <w:spacing w:val="0"/>
          <w:sz w:val="32"/>
          <w:szCs w:val="32"/>
          <w:lang w:eastAsia="zh-CN"/>
        </w:rPr>
        <w:t>结合年度青年工作重点，团市委设定六个课题方向为“揭榜挂帅”专题（附件</w:t>
      </w:r>
      <w:r>
        <w:rPr>
          <w:rFonts w:hint="eastAsia" w:ascii="Times New Roman" w:hAnsi="Times New Roman" w:eastAsia="仿宋_GB2312" w:cs="仿宋_GB2312"/>
          <w:spacing w:val="0"/>
          <w:sz w:val="32"/>
          <w:szCs w:val="32"/>
          <w:lang w:eastAsia="zh-CN"/>
        </w:rPr>
        <w:t>1</w:t>
      </w:r>
      <w:r>
        <w:rPr>
          <w:rFonts w:hint="eastAsia" w:ascii="仿宋_GB2312" w:hAnsi="仿宋_GB2312" w:eastAsia="仿宋_GB2312" w:cs="仿宋_GB2312"/>
          <w:spacing w:val="0"/>
          <w:sz w:val="32"/>
          <w:szCs w:val="32"/>
          <w:lang w:eastAsia="zh-CN"/>
        </w:rPr>
        <w:t>），每</w:t>
      </w:r>
      <w:r>
        <w:rPr>
          <w:rFonts w:hint="eastAsia" w:ascii="仿宋_GB2312" w:hAnsi="仿宋_GB2312" w:eastAsia="仿宋_GB2312" w:cs="仿宋_GB2312"/>
          <w:spacing w:val="0"/>
          <w:sz w:val="32"/>
          <w:szCs w:val="32"/>
          <w:highlight w:val="none"/>
          <w:lang w:eastAsia="zh-CN"/>
        </w:rPr>
        <w:t>个方向立项入围不超过三个，一经立项即为重大课题，并给予一定经费支持。</w:t>
      </w:r>
    </w:p>
    <w:p w14:paraId="6CB79D64">
      <w:pPr>
        <w:kinsoku/>
        <w:overflowPunct w:val="0"/>
        <w:spacing w:line="570" w:lineRule="exact"/>
        <w:ind w:firstLine="640" w:firstLineChars="200"/>
        <w:jc w:val="both"/>
        <w:rPr>
          <w:rFonts w:hint="eastAsia" w:ascii="楷体_GB2312" w:hAnsi="楷体_GB2312" w:eastAsia="楷体_GB2312" w:cs="楷体_GB2312"/>
          <w:sz w:val="32"/>
          <w:szCs w:val="32"/>
          <w:highlight w:val="none"/>
          <w:lang w:eastAsia="zh-CN"/>
        </w:rPr>
      </w:pPr>
      <w:r>
        <w:rPr>
          <w:rFonts w:hint="eastAsia" w:ascii="楷体_GB2312" w:hAnsi="楷体_GB2312" w:eastAsia="楷体_GB2312" w:cs="楷体_GB2312"/>
          <w:spacing w:val="0"/>
          <w:sz w:val="32"/>
          <w:szCs w:val="32"/>
          <w:highlight w:val="none"/>
          <w:lang w:eastAsia="zh-CN"/>
        </w:rPr>
        <w:t>（二）其他课题研究</w:t>
      </w:r>
    </w:p>
    <w:p w14:paraId="5B1DF485">
      <w:pPr>
        <w:kinsoku/>
        <w:overflowPunct w:val="0"/>
        <w:spacing w:line="570" w:lineRule="exact"/>
        <w:ind w:firstLine="640" w:firstLineChars="200"/>
        <w:jc w:val="both"/>
        <w:outlineLvl w:val="1"/>
        <w:rPr>
          <w:rFonts w:hint="eastAsia" w:ascii="仿宋_GB2312" w:hAnsi="仿宋_GB2312" w:eastAsia="仿宋_GB2312" w:cs="仿宋_GB2312"/>
          <w:sz w:val="32"/>
          <w:szCs w:val="32"/>
          <w:lang w:eastAsia="zh-CN"/>
        </w:rPr>
      </w:pPr>
      <w:r>
        <w:rPr>
          <w:rFonts w:hint="eastAsia" w:ascii="仿宋_GB2312" w:hAnsi="仿宋_GB2312" w:eastAsia="仿宋_GB2312" w:cs="仿宋_GB2312"/>
          <w:spacing w:val="0"/>
          <w:sz w:val="32"/>
          <w:szCs w:val="32"/>
          <w:highlight w:val="none"/>
          <w:lang w:eastAsia="zh-CN"/>
        </w:rPr>
        <w:t>以“青春为中国式现代化挺膺担当</w:t>
      </w:r>
      <w:r>
        <w:rPr>
          <w:rFonts w:hint="eastAsia" w:ascii="仿宋_GB2312" w:hAnsi="仿宋_GB2312" w:eastAsia="仿宋_GB2312" w:cs="仿宋_GB2312"/>
          <w:spacing w:val="0"/>
          <w:sz w:val="32"/>
          <w:szCs w:val="32"/>
          <w:lang w:eastAsia="zh-CN"/>
        </w:rPr>
        <w:t>”为主题，围绕青年成长成才规律、青年发展现象、青年工作实践等内容申报课题。具体研究方向可参考《</w:t>
      </w:r>
      <w:r>
        <w:rPr>
          <w:rFonts w:hint="eastAsia" w:ascii="Times New Roman" w:hAnsi="Times New Roman" w:eastAsia="仿宋_GB2312" w:cs="仿宋_GB2312"/>
          <w:spacing w:val="0"/>
          <w:sz w:val="32"/>
          <w:szCs w:val="32"/>
          <w:lang w:eastAsia="zh-CN"/>
        </w:rPr>
        <w:t>2026</w:t>
      </w:r>
      <w:r>
        <w:rPr>
          <w:rFonts w:hint="eastAsia" w:ascii="仿宋_GB2312" w:hAnsi="仿宋_GB2312" w:eastAsia="仿宋_GB2312" w:cs="仿宋_GB2312"/>
          <w:spacing w:val="0"/>
          <w:sz w:val="32"/>
          <w:szCs w:val="32"/>
          <w:lang w:eastAsia="zh-CN"/>
        </w:rPr>
        <w:t>年度上海学校共青团工作研究参考选题》（附件</w:t>
      </w:r>
      <w:r>
        <w:rPr>
          <w:rFonts w:hint="eastAsia" w:ascii="Times New Roman" w:hAnsi="Times New Roman" w:eastAsia="仿宋_GB2312" w:cs="仿宋_GB2312"/>
          <w:spacing w:val="0"/>
          <w:sz w:val="32"/>
          <w:szCs w:val="32"/>
          <w:lang w:eastAsia="zh-CN"/>
        </w:rPr>
        <w:t>2</w:t>
      </w:r>
      <w:r>
        <w:rPr>
          <w:rFonts w:hint="eastAsia" w:ascii="仿宋_GB2312" w:hAnsi="仿宋_GB2312" w:eastAsia="仿宋_GB2312" w:cs="仿宋_GB2312"/>
          <w:spacing w:val="0"/>
          <w:sz w:val="32"/>
          <w:szCs w:val="32"/>
          <w:lang w:eastAsia="zh-CN"/>
        </w:rPr>
        <w:t>）。</w:t>
      </w:r>
    </w:p>
    <w:p w14:paraId="273A8170">
      <w:pPr>
        <w:kinsoku/>
        <w:overflowPunct w:val="0"/>
        <w:spacing w:line="570" w:lineRule="exact"/>
        <w:ind w:firstLine="640" w:firstLineChars="200"/>
        <w:jc w:val="both"/>
        <w:outlineLvl w:val="1"/>
        <w:rPr>
          <w:rFonts w:hint="eastAsia" w:ascii="黑体" w:hAnsi="黑体" w:eastAsia="黑体" w:cs="黑体"/>
          <w:sz w:val="32"/>
          <w:szCs w:val="32"/>
          <w:lang w:eastAsia="zh-CN"/>
        </w:rPr>
      </w:pPr>
      <w:r>
        <w:rPr>
          <w:rFonts w:ascii="黑体" w:hAnsi="黑体" w:eastAsia="黑体" w:cs="黑体"/>
          <w:spacing w:val="0"/>
          <w:sz w:val="32"/>
          <w:szCs w:val="32"/>
          <w:lang w:eastAsia="zh-CN"/>
        </w:rPr>
        <w:t>五、申报安排</w:t>
      </w:r>
    </w:p>
    <w:p w14:paraId="0A84677A">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（一）申报阶段（</w:t>
      </w:r>
      <w:r>
        <w:rPr>
          <w:rFonts w:hint="eastAsia" w:ascii="Times New Roman" w:hAnsi="Times New Roman" w:eastAsia="楷体_GB2312" w:cs="楷体_GB2312"/>
          <w:spacing w:val="0"/>
          <w:sz w:val="32"/>
          <w:szCs w:val="32"/>
          <w:lang w:eastAsia="zh-CN"/>
        </w:rPr>
        <w:t>5</w:t>
      </w:r>
      <w:r>
        <w:rPr>
          <w:rFonts w:hint="eastAsia" w:ascii="楷体_GB2312" w:hAnsi="楷体_GB2312" w:eastAsia="楷体_GB2312" w:cs="楷体_GB2312"/>
          <w:spacing w:val="0"/>
          <w:sz w:val="32"/>
          <w:szCs w:val="32"/>
          <w:lang w:eastAsia="zh-CN"/>
        </w:rPr>
        <w:t>月）</w:t>
      </w:r>
    </w:p>
    <w:p w14:paraId="312EE459">
      <w:pPr>
        <w:kinsoku/>
        <w:overflowPunct w:val="0"/>
        <w:spacing w:line="570" w:lineRule="exact"/>
        <w:ind w:firstLine="640" w:firstLineChars="200"/>
        <w:jc w:val="both"/>
        <w:rPr>
          <w:rFonts w:hint="eastAsia" w:ascii="仿宋_GB2312" w:hAnsi="仿宋_GB2312" w:eastAsia="仿宋_GB2312" w:cs="仿宋_GB2312"/>
          <w:spacing w:val="0"/>
          <w:sz w:val="32"/>
          <w:szCs w:val="32"/>
          <w:lang w:eastAsia="zh-CN"/>
        </w:rPr>
      </w:pPr>
      <w:r>
        <w:rPr>
          <w:rFonts w:hint="eastAsia" w:ascii="Times New Roman" w:hAnsi="Times New Roman" w:eastAsia="仿宋_GB2312" w:cs="仿宋_GB2312"/>
          <w:spacing w:val="0"/>
          <w:sz w:val="32"/>
          <w:szCs w:val="32"/>
          <w:lang w:eastAsia="zh-CN"/>
        </w:rPr>
        <w:t>1</w:t>
      </w:r>
      <w:r>
        <w:rPr>
          <w:rFonts w:hint="eastAsia" w:ascii="仿宋_GB2312" w:hAnsi="仿宋_GB2312" w:eastAsia="仿宋_GB2312" w:cs="仿宋_GB2312"/>
          <w:spacing w:val="0"/>
          <w:sz w:val="32"/>
          <w:szCs w:val="32"/>
          <w:lang w:eastAsia="zh-CN"/>
        </w:rPr>
        <w:t>.课题申报人须填写《</w:t>
      </w:r>
      <w:r>
        <w:rPr>
          <w:rFonts w:hint="eastAsia" w:ascii="Times New Roman" w:hAnsi="Times New Roman" w:eastAsia="仿宋_GB2312" w:cs="仿宋_GB2312"/>
          <w:spacing w:val="0"/>
          <w:sz w:val="32"/>
          <w:szCs w:val="32"/>
          <w:lang w:eastAsia="zh-CN"/>
        </w:rPr>
        <w:t>2026</w:t>
      </w:r>
      <w:r>
        <w:rPr>
          <w:rFonts w:hint="eastAsia" w:ascii="仿宋_GB2312" w:hAnsi="仿宋_GB2312" w:eastAsia="仿宋_GB2312" w:cs="仿宋_GB2312"/>
          <w:spacing w:val="0"/>
          <w:sz w:val="32"/>
          <w:szCs w:val="32"/>
          <w:lang w:eastAsia="zh-CN"/>
        </w:rPr>
        <w:t>年度上海学校共青团工作研究课题申请表》，经所在单位审核、筛选并加盖公章，由单位统一报送，不接受个人或课题组单独申报。</w:t>
      </w:r>
    </w:p>
    <w:p w14:paraId="7CBD1AC7">
      <w:pPr>
        <w:kinsoku/>
        <w:overflowPunct w:val="0"/>
        <w:spacing w:line="570" w:lineRule="exact"/>
        <w:ind w:firstLine="640" w:firstLineChars="200"/>
        <w:jc w:val="both"/>
        <w:rPr>
          <w:rFonts w:hint="default" w:ascii="仿宋_GB2312" w:hAnsi="仿宋_GB2312" w:eastAsia="仿宋_GB2312" w:cs="仿宋_GB2312"/>
          <w:spacing w:val="0"/>
          <w:sz w:val="32"/>
          <w:szCs w:val="32"/>
          <w:lang w:val="en-US" w:eastAsia="zh-CN"/>
        </w:rPr>
      </w:pPr>
      <w:r>
        <w:rPr>
          <w:rFonts w:hint="eastAsia" w:ascii="Times New Roman" w:hAnsi="Times New Roman" w:eastAsia="仿宋_GB2312" w:cs="仿宋_GB2312"/>
          <w:spacing w:val="0"/>
          <w:sz w:val="32"/>
          <w:szCs w:val="32"/>
          <w:lang w:val="en-US" w:eastAsia="zh-CN"/>
        </w:rPr>
        <w:t>2</w:t>
      </w:r>
      <w:r>
        <w:rPr>
          <w:rFonts w:hint="eastAsia" w:ascii="仿宋_GB2312" w:hAnsi="仿宋_GB2312" w:eastAsia="仿宋_GB2312" w:cs="仿宋_GB2312"/>
          <w:spacing w:val="0"/>
          <w:sz w:val="32"/>
          <w:szCs w:val="32"/>
          <w:lang w:val="en-US" w:eastAsia="zh-CN"/>
        </w:rPr>
        <w:t>.本年度“揭榜挂帅”专题研究不设申报名额限制。其他课题研究参照各高校（区）近两年课题申报、评审后立项及结项的实际成效，结合各单位参与度和研究成果质量，综合确定本年度申报名额分配数量。</w:t>
      </w:r>
    </w:p>
    <w:p w14:paraId="57549E4D">
      <w:pPr>
        <w:kinsoku/>
        <w:overflowPunct w:val="0"/>
        <w:spacing w:line="570" w:lineRule="exact"/>
        <w:ind w:firstLine="640" w:firstLineChars="200"/>
        <w:jc w:val="both"/>
        <w:rPr>
          <w:rFonts w:hint="default" w:ascii="仿宋_GB2312" w:hAnsi="仿宋_GB2312" w:eastAsia="仿宋_GB2312" w:cs="仿宋_GB2312"/>
          <w:spacing w:val="0"/>
          <w:sz w:val="32"/>
          <w:szCs w:val="32"/>
          <w:lang w:val="en-US" w:eastAsia="zh-CN"/>
        </w:rPr>
      </w:pPr>
      <w:r>
        <w:rPr>
          <w:rFonts w:hint="eastAsia" w:ascii="Times New Roman" w:hAnsi="Times New Roman" w:eastAsia="仿宋_GB2312" w:cs="仿宋_GB2312"/>
          <w:spacing w:val="0"/>
          <w:sz w:val="32"/>
          <w:szCs w:val="32"/>
          <w:lang w:val="en-US" w:eastAsia="zh-CN"/>
        </w:rPr>
        <w:t>3</w:t>
      </w:r>
      <w:r>
        <w:rPr>
          <w:rFonts w:hint="eastAsia" w:ascii="仿宋_GB2312" w:hAnsi="仿宋_GB2312" w:eastAsia="仿宋_GB2312" w:cs="仿宋_GB2312"/>
          <w:spacing w:val="0"/>
          <w:sz w:val="32"/>
          <w:szCs w:val="32"/>
          <w:lang w:val="en-US" w:eastAsia="zh-CN"/>
        </w:rPr>
        <w:t>.请于5月25日前，将课题的申请表（附件4）及汇总表（附件5）打包报送至邮箱ssputw@sspu.edu.cn，压缩包名称为“负责人姓名+课题名称+共青团工作研究课题申报”；纸质版申请表</w:t>
      </w:r>
      <w:bookmarkStart w:id="0" w:name="_GoBack"/>
      <w:bookmarkEnd w:id="0"/>
      <w:r>
        <w:rPr>
          <w:rFonts w:hint="eastAsia" w:ascii="仿宋_GB2312" w:hAnsi="仿宋_GB2312" w:eastAsia="仿宋_GB2312" w:cs="仿宋_GB2312"/>
          <w:spacing w:val="0"/>
          <w:sz w:val="32"/>
          <w:szCs w:val="32"/>
          <w:lang w:val="en-US" w:eastAsia="zh-CN"/>
        </w:rPr>
        <w:t>（含签名、盖章）提交至31号楼112团委办公室。</w:t>
      </w:r>
    </w:p>
    <w:p w14:paraId="5BF9A026">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（二）立项阶段（</w:t>
      </w:r>
      <w:r>
        <w:rPr>
          <w:rFonts w:hint="eastAsia" w:ascii="Times New Roman" w:hAnsi="Times New Roman" w:eastAsia="楷体_GB2312" w:cs="楷体_GB2312"/>
          <w:spacing w:val="0"/>
          <w:sz w:val="32"/>
          <w:szCs w:val="32"/>
          <w:lang w:eastAsia="zh-CN"/>
        </w:rPr>
        <w:t>6</w:t>
      </w:r>
      <w:r>
        <w:rPr>
          <w:rFonts w:hint="eastAsia" w:ascii="楷体_GB2312" w:hAnsi="楷体_GB2312" w:eastAsia="楷体_GB2312" w:cs="楷体_GB2312"/>
          <w:spacing w:val="0"/>
          <w:sz w:val="32"/>
          <w:szCs w:val="32"/>
          <w:lang w:eastAsia="zh-CN"/>
        </w:rPr>
        <w:t>月）</w:t>
      </w:r>
    </w:p>
    <w:p w14:paraId="1281AF8B">
      <w:pPr>
        <w:pStyle w:val="3"/>
        <w:kinsoku/>
        <w:overflowPunct w:val="0"/>
        <w:spacing w:line="570" w:lineRule="exact"/>
        <w:ind w:left="0" w:right="0" w:firstLine="640" w:firstLineChars="200"/>
        <w:jc w:val="both"/>
        <w:rPr>
          <w:rFonts w:hint="eastAsia"/>
          <w:sz w:val="32"/>
          <w:szCs w:val="32"/>
          <w:lang w:eastAsia="zh-CN"/>
        </w:rPr>
      </w:pPr>
      <w:r>
        <w:rPr>
          <w:rFonts w:hint="eastAsia"/>
          <w:spacing w:val="0"/>
          <w:sz w:val="32"/>
          <w:szCs w:val="32"/>
          <w:lang w:eastAsia="zh-CN"/>
        </w:rPr>
        <w:t>组织专家对申报课题进行评审，确定予以立项的课题名单，并正式发布。</w:t>
      </w:r>
    </w:p>
    <w:p w14:paraId="143823E4">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（三）实施阶段（</w:t>
      </w:r>
      <w:r>
        <w:rPr>
          <w:rFonts w:hint="eastAsia" w:ascii="Times New Roman" w:hAnsi="Times New Roman" w:eastAsia="楷体_GB2312" w:cs="楷体_GB2312"/>
          <w:spacing w:val="0"/>
          <w:sz w:val="32"/>
          <w:szCs w:val="32"/>
          <w:lang w:eastAsia="zh-CN"/>
        </w:rPr>
        <w:t>6</w:t>
      </w:r>
      <w:r>
        <w:rPr>
          <w:rFonts w:hint="eastAsia" w:ascii="楷体_GB2312" w:hAnsi="楷体_GB2312" w:eastAsia="楷体_GB2312" w:cs="楷体_GB2312"/>
          <w:spacing w:val="0"/>
          <w:sz w:val="32"/>
          <w:szCs w:val="32"/>
          <w:lang w:eastAsia="zh-CN"/>
        </w:rPr>
        <w:t>月-</w:t>
      </w:r>
      <w:r>
        <w:rPr>
          <w:rFonts w:hint="eastAsia" w:ascii="Times New Roman" w:hAnsi="Times New Roman" w:eastAsia="楷体_GB2312" w:cs="楷体_GB2312"/>
          <w:spacing w:val="0"/>
          <w:sz w:val="32"/>
          <w:szCs w:val="32"/>
          <w:lang w:eastAsia="zh-CN"/>
        </w:rPr>
        <w:t>10</w:t>
      </w:r>
      <w:r>
        <w:rPr>
          <w:rFonts w:hint="eastAsia" w:ascii="楷体_GB2312" w:hAnsi="楷体_GB2312" w:eastAsia="楷体_GB2312" w:cs="楷体_GB2312"/>
          <w:spacing w:val="0"/>
          <w:sz w:val="32"/>
          <w:szCs w:val="32"/>
          <w:lang w:eastAsia="zh-CN"/>
        </w:rPr>
        <w:t>月）</w:t>
      </w:r>
    </w:p>
    <w:p w14:paraId="39EDA3D9">
      <w:pPr>
        <w:pStyle w:val="3"/>
        <w:kinsoku/>
        <w:overflowPunct w:val="0"/>
        <w:spacing w:line="570" w:lineRule="exact"/>
        <w:ind w:firstLine="640" w:firstLineChars="200"/>
        <w:jc w:val="both"/>
        <w:rPr>
          <w:rFonts w:hint="eastAsia"/>
          <w:spacing w:val="0"/>
          <w:sz w:val="32"/>
          <w:szCs w:val="32"/>
          <w:lang w:eastAsia="zh-CN"/>
        </w:rPr>
      </w:pPr>
      <w:r>
        <w:rPr>
          <w:rFonts w:hint="eastAsia"/>
          <w:spacing w:val="0"/>
          <w:sz w:val="32"/>
          <w:szCs w:val="32"/>
          <w:lang w:eastAsia="zh-CN"/>
        </w:rPr>
        <w:t>课题申请人按照</w:t>
      </w:r>
      <w:r>
        <w:rPr>
          <w:rFonts w:hint="eastAsia"/>
          <w:spacing w:val="0"/>
          <w:sz w:val="32"/>
          <w:szCs w:val="32"/>
          <w:lang w:val="en-US" w:eastAsia="zh-CN"/>
        </w:rPr>
        <w:t>研究</w:t>
      </w:r>
      <w:r>
        <w:rPr>
          <w:rFonts w:hint="eastAsia"/>
          <w:spacing w:val="0"/>
          <w:sz w:val="32"/>
          <w:szCs w:val="32"/>
          <w:lang w:eastAsia="zh-CN"/>
        </w:rPr>
        <w:t>计划，</w:t>
      </w:r>
      <w:r>
        <w:rPr>
          <w:rFonts w:hint="eastAsia"/>
          <w:spacing w:val="0"/>
          <w:sz w:val="32"/>
          <w:szCs w:val="32"/>
          <w:lang w:val="en-US" w:eastAsia="zh-CN"/>
        </w:rPr>
        <w:t>开展调研与撰写工作，按期形成课题成果。</w:t>
      </w:r>
    </w:p>
    <w:p w14:paraId="614DC85D">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（四）结项阶段（</w:t>
      </w:r>
      <w:r>
        <w:rPr>
          <w:rFonts w:hint="eastAsia" w:ascii="Times New Roman" w:hAnsi="Times New Roman" w:eastAsia="楷体_GB2312" w:cs="楷体_GB2312"/>
          <w:spacing w:val="0"/>
          <w:sz w:val="32"/>
          <w:szCs w:val="32"/>
          <w:lang w:eastAsia="zh-CN"/>
        </w:rPr>
        <w:t>10</w:t>
      </w:r>
      <w:r>
        <w:rPr>
          <w:rFonts w:hint="eastAsia" w:ascii="楷体_GB2312" w:hAnsi="楷体_GB2312" w:eastAsia="楷体_GB2312" w:cs="楷体_GB2312"/>
          <w:spacing w:val="0"/>
          <w:sz w:val="32"/>
          <w:szCs w:val="32"/>
          <w:lang w:eastAsia="zh-CN"/>
        </w:rPr>
        <w:t>月-</w:t>
      </w:r>
      <w:r>
        <w:rPr>
          <w:rFonts w:hint="eastAsia" w:ascii="Times New Roman" w:hAnsi="Times New Roman" w:eastAsia="楷体_GB2312" w:cs="楷体_GB2312"/>
          <w:spacing w:val="0"/>
          <w:sz w:val="32"/>
          <w:szCs w:val="32"/>
          <w:lang w:eastAsia="zh-CN"/>
        </w:rPr>
        <w:t>11</w:t>
      </w:r>
      <w:r>
        <w:rPr>
          <w:rFonts w:hint="eastAsia" w:ascii="楷体_GB2312" w:hAnsi="楷体_GB2312" w:eastAsia="楷体_GB2312" w:cs="楷体_GB2312"/>
          <w:spacing w:val="0"/>
          <w:sz w:val="32"/>
          <w:szCs w:val="32"/>
          <w:lang w:eastAsia="zh-CN"/>
        </w:rPr>
        <w:t>月）</w:t>
      </w:r>
    </w:p>
    <w:p w14:paraId="000C9299">
      <w:pPr>
        <w:pStyle w:val="3"/>
        <w:kinsoku/>
        <w:overflowPunct w:val="0"/>
        <w:spacing w:line="570" w:lineRule="exact"/>
        <w:ind w:left="0" w:right="0" w:firstLine="640" w:firstLineChars="200"/>
        <w:jc w:val="both"/>
        <w:rPr>
          <w:rFonts w:hint="eastAsia"/>
          <w:sz w:val="32"/>
          <w:szCs w:val="32"/>
          <w:lang w:eastAsia="zh-CN"/>
        </w:rPr>
      </w:pPr>
      <w:r>
        <w:rPr>
          <w:rFonts w:ascii="Times New Roman" w:hAnsi="Times New Roman" w:cs="Times New Roman"/>
          <w:spacing w:val="0"/>
          <w:sz w:val="32"/>
          <w:szCs w:val="32"/>
          <w:lang w:eastAsia="zh-CN"/>
        </w:rPr>
        <w:t>组织专家对课题</w:t>
      </w:r>
      <w:r>
        <w:rPr>
          <w:spacing w:val="0"/>
          <w:sz w:val="32"/>
          <w:szCs w:val="32"/>
          <w:lang w:eastAsia="zh-CN"/>
        </w:rPr>
        <w:t>成果进行评审，根据成果质量</w:t>
      </w:r>
      <w:r>
        <w:rPr>
          <w:rFonts w:hint="eastAsia"/>
          <w:spacing w:val="0"/>
          <w:sz w:val="32"/>
          <w:szCs w:val="32"/>
          <w:lang w:eastAsia="zh-CN"/>
        </w:rPr>
        <w:t>分别认定为重大课题、重点课题、一般课题或青年课题，并予以结项。</w:t>
      </w:r>
    </w:p>
    <w:p w14:paraId="7D609FE4">
      <w:pPr>
        <w:kinsoku/>
        <w:overflowPunct w:val="0"/>
        <w:spacing w:line="570" w:lineRule="exact"/>
        <w:ind w:firstLine="640" w:firstLineChars="200"/>
        <w:jc w:val="both"/>
        <w:outlineLvl w:val="1"/>
        <w:rPr>
          <w:rFonts w:hint="eastAsia" w:ascii="黑体" w:hAnsi="黑体" w:eastAsia="黑体" w:cs="黑体"/>
          <w:sz w:val="32"/>
          <w:szCs w:val="32"/>
          <w:lang w:eastAsia="zh-CN"/>
        </w:rPr>
      </w:pPr>
      <w:r>
        <w:rPr>
          <w:rFonts w:ascii="黑体" w:hAnsi="黑体" w:eastAsia="黑体" w:cs="黑体"/>
          <w:spacing w:val="0"/>
          <w:sz w:val="32"/>
          <w:szCs w:val="32"/>
          <w:lang w:eastAsia="zh-CN"/>
        </w:rPr>
        <w:t>六、工作要求</w:t>
      </w:r>
    </w:p>
    <w:p w14:paraId="7EE2E363">
      <w:pPr>
        <w:kinsoku/>
        <w:overflowPunct w:val="0"/>
        <w:spacing w:line="570" w:lineRule="exact"/>
        <w:ind w:firstLine="640" w:firstLineChars="200"/>
        <w:jc w:val="both"/>
        <w:rPr>
          <w:rFonts w:hint="eastAsia" w:ascii="楷体_GB2312" w:hAnsi="楷体_GB2312" w:eastAsia="楷体_GB2312" w:cs="楷体_GB2312"/>
          <w:sz w:val="32"/>
          <w:szCs w:val="32"/>
          <w:lang w:eastAsia="zh-CN"/>
        </w:rPr>
      </w:pPr>
      <w:r>
        <w:rPr>
          <w:rFonts w:hint="eastAsia" w:ascii="楷体_GB2312" w:hAnsi="楷体_GB2312" w:eastAsia="楷体_GB2312" w:cs="楷体_GB2312"/>
          <w:spacing w:val="0"/>
          <w:sz w:val="32"/>
          <w:szCs w:val="32"/>
          <w:lang w:eastAsia="zh-CN"/>
        </w:rPr>
        <w:t>（一）坚持问题导向，突出研究实效</w:t>
      </w:r>
    </w:p>
    <w:p w14:paraId="613A5AA7">
      <w:pPr>
        <w:pStyle w:val="3"/>
        <w:kinsoku/>
        <w:overflowPunct w:val="0"/>
        <w:spacing w:line="570" w:lineRule="exact"/>
        <w:ind w:firstLine="640" w:firstLineChars="200"/>
        <w:jc w:val="both"/>
        <w:rPr>
          <w:rFonts w:hint="eastAsia"/>
          <w:sz w:val="32"/>
          <w:szCs w:val="32"/>
          <w:lang w:eastAsia="zh-CN"/>
        </w:rPr>
      </w:pPr>
      <w:r>
        <w:rPr>
          <w:rFonts w:hint="eastAsia"/>
          <w:spacing w:val="0"/>
          <w:sz w:val="32"/>
          <w:szCs w:val="32"/>
          <w:lang w:eastAsia="zh-CN"/>
        </w:rPr>
        <w:t>课题研究周期约半年。各课题组应聚焦真问题、开展真调研、进行真分析、提出真对策，注重在制度机制、工作规律、模式方法等方面的创新。研究应立足共青团工作实际，对决策优化、政策完善、基层建设具有明确的指导意义和实践价值。</w:t>
      </w:r>
    </w:p>
    <w:p w14:paraId="16B4A518">
      <w:pPr>
        <w:kinsoku/>
        <w:overflowPunct w:val="0"/>
        <w:spacing w:line="570" w:lineRule="exact"/>
        <w:ind w:firstLine="640" w:firstLineChars="200"/>
        <w:jc w:val="both"/>
        <w:rPr>
          <w:rFonts w:hint="eastAsia" w:ascii="楷体_GB2312" w:hAnsi="楷体_GB2312" w:eastAsia="楷体_GB2312" w:cs="楷体_GB2312"/>
          <w:sz w:val="32"/>
          <w:szCs w:val="32"/>
          <w:lang w:eastAsia="zh-CN"/>
        </w:rPr>
      </w:pPr>
      <w:r>
        <w:rPr>
          <w:rFonts w:ascii="楷体_GB2312" w:hAnsi="楷体_GB2312" w:eastAsia="楷体_GB2312" w:cs="楷体_GB2312"/>
          <w:spacing w:val="0"/>
          <w:sz w:val="32"/>
          <w:szCs w:val="32"/>
          <w:lang w:eastAsia="zh-CN"/>
        </w:rPr>
        <w:t>（二）</w:t>
      </w:r>
      <w:r>
        <w:rPr>
          <w:rFonts w:hint="eastAsia" w:ascii="楷体_GB2312" w:hAnsi="楷体_GB2312" w:eastAsia="楷体_GB2312" w:cs="楷体_GB2312"/>
          <w:spacing w:val="0"/>
          <w:sz w:val="32"/>
          <w:szCs w:val="32"/>
          <w:lang w:eastAsia="zh-CN"/>
        </w:rPr>
        <w:t>广泛动员，体现多元协同</w:t>
      </w:r>
    </w:p>
    <w:p w14:paraId="1D5A3BA5">
      <w:pPr>
        <w:pStyle w:val="3"/>
        <w:kinsoku/>
        <w:overflowPunct w:val="0"/>
        <w:spacing w:line="570" w:lineRule="exact"/>
        <w:ind w:left="0" w:firstLine="640" w:firstLineChars="200"/>
        <w:jc w:val="both"/>
        <w:rPr>
          <w:rFonts w:hint="eastAsia"/>
          <w:spacing w:val="0"/>
          <w:sz w:val="32"/>
          <w:szCs w:val="32"/>
          <w:lang w:eastAsia="zh-CN"/>
        </w:rPr>
      </w:pPr>
      <w:r>
        <w:rPr>
          <w:rFonts w:hint="eastAsia"/>
          <w:spacing w:val="0"/>
          <w:sz w:val="32"/>
          <w:szCs w:val="32"/>
          <w:lang w:eastAsia="zh-CN"/>
        </w:rPr>
        <w:t>各级团组织要高度重视课题申报工作，广泛发动本单位团学干部、青年教师积极参与。鼓励专职团干部牵头，强化与马克思主义学院的协同联动，联合不同学科、不同层级、不同地区的团组织和研究力量，组建多学科交叉、优势互补的课题组，充分体现共青团工作的开放性与研究主体的多元性。</w:t>
      </w:r>
    </w:p>
    <w:p w14:paraId="51A94B2F">
      <w:pPr>
        <w:kinsoku/>
        <w:overflowPunct w:val="0"/>
        <w:spacing w:line="570" w:lineRule="exact"/>
        <w:ind w:firstLine="640" w:firstLineChars="200"/>
        <w:jc w:val="both"/>
        <w:rPr>
          <w:rFonts w:hint="eastAsia" w:ascii="楷体_GB2312" w:hAnsi="楷体_GB2312" w:eastAsia="楷体_GB2312" w:cs="楷体_GB2312"/>
          <w:spacing w:val="0"/>
          <w:sz w:val="32"/>
          <w:szCs w:val="32"/>
          <w:lang w:eastAsia="zh-CN"/>
        </w:rPr>
      </w:pPr>
      <w:r>
        <w:rPr>
          <w:rFonts w:hint="eastAsia" w:ascii="楷体_GB2312" w:hAnsi="楷体_GB2312" w:eastAsia="楷体_GB2312" w:cs="楷体_GB2312"/>
          <w:spacing w:val="0"/>
          <w:sz w:val="32"/>
          <w:szCs w:val="32"/>
          <w:lang w:eastAsia="zh-CN"/>
        </w:rPr>
        <w:t>（三）强化过程管理，推动成果转化</w:t>
      </w:r>
    </w:p>
    <w:p w14:paraId="26FA23D5">
      <w:pPr>
        <w:kinsoku/>
        <w:overflowPunct w:val="0"/>
        <w:spacing w:line="570" w:lineRule="exact"/>
        <w:ind w:firstLine="640" w:firstLineChars="200"/>
        <w:jc w:val="both"/>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各推荐单位应加强对立项课题的跟踪指导，协助课题组按期保质完成研究。团市委将择优推动课题成果转化为政策建议、工作案例或实践项目，切实提升课题研究的应用效益和社会影响力。</w:t>
      </w:r>
    </w:p>
    <w:p w14:paraId="0D22FA39">
      <w:pPr>
        <w:kinsoku/>
        <w:overflowPunct w:val="0"/>
        <w:spacing w:line="570" w:lineRule="exact"/>
        <w:ind w:firstLine="640" w:firstLineChars="200"/>
        <w:jc w:val="both"/>
        <w:rPr>
          <w:rFonts w:hint="eastAsia" w:ascii="仿宋_GB2312" w:hAnsi="仿宋_GB2312" w:eastAsia="仿宋_GB2312" w:cs="仿宋_GB2312"/>
          <w:sz w:val="32"/>
          <w:szCs w:val="32"/>
          <w:lang w:eastAsia="zh-CN"/>
        </w:rPr>
      </w:pPr>
    </w:p>
    <w:p w14:paraId="378BE028">
      <w:pPr>
        <w:kinsoku/>
        <w:overflowPunct w:val="0"/>
        <w:spacing w:line="570" w:lineRule="exact"/>
        <w:ind w:firstLine="640" w:firstLineChars="200"/>
        <w:jc w:val="both"/>
        <w:rPr>
          <w:sz w:val="32"/>
          <w:szCs w:val="32"/>
          <w:lang w:eastAsia="zh-CN"/>
        </w:rPr>
      </w:pPr>
    </w:p>
    <w:p w14:paraId="0C231D66">
      <w:pPr>
        <w:pStyle w:val="3"/>
        <w:kinsoku/>
        <w:overflowPunct w:val="0"/>
        <w:spacing w:line="570" w:lineRule="exact"/>
        <w:ind w:right="0" w:firstLine="640" w:firstLineChars="200"/>
        <w:jc w:val="both"/>
        <w:rPr>
          <w:rFonts w:hint="eastAsia"/>
          <w:spacing w:val="0"/>
          <w:sz w:val="32"/>
          <w:szCs w:val="32"/>
          <w:lang w:eastAsia="zh-CN"/>
        </w:rPr>
      </w:pPr>
      <w:r>
        <w:rPr>
          <w:spacing w:val="0"/>
          <w:sz w:val="32"/>
          <w:szCs w:val="32"/>
          <w:lang w:eastAsia="zh-CN"/>
        </w:rPr>
        <w:t>附件：</w:t>
      </w:r>
      <w:r>
        <w:rPr>
          <w:rFonts w:hint="eastAsia" w:ascii="Times New Roman" w:hAnsi="Times New Roman"/>
          <w:spacing w:val="0"/>
          <w:sz w:val="32"/>
          <w:szCs w:val="32"/>
          <w:lang w:eastAsia="zh-CN"/>
        </w:rPr>
        <w:t>1</w:t>
      </w:r>
      <w:r>
        <w:rPr>
          <w:rFonts w:hint="eastAsia"/>
          <w:spacing w:val="0"/>
          <w:sz w:val="32"/>
          <w:szCs w:val="32"/>
          <w:lang w:eastAsia="zh-CN"/>
        </w:rPr>
        <w:t>.</w:t>
      </w:r>
      <w:r>
        <w:rPr>
          <w:rFonts w:hint="eastAsia" w:ascii="Times New Roman" w:hAnsi="Times New Roman"/>
          <w:spacing w:val="0"/>
          <w:sz w:val="32"/>
          <w:szCs w:val="32"/>
          <w:lang w:eastAsia="zh-CN"/>
        </w:rPr>
        <w:t>2026</w:t>
      </w:r>
      <w:r>
        <w:rPr>
          <w:rFonts w:hint="eastAsia"/>
          <w:spacing w:val="0"/>
          <w:sz w:val="32"/>
          <w:szCs w:val="32"/>
          <w:lang w:eastAsia="zh-CN"/>
        </w:rPr>
        <w:t>年度上海学校共青团工作研究“揭榜</w:t>
      </w:r>
    </w:p>
    <w:p w14:paraId="6ABA1AEE">
      <w:pPr>
        <w:pStyle w:val="3"/>
        <w:kinsoku/>
        <w:overflowPunct w:val="0"/>
        <w:spacing w:line="570" w:lineRule="exact"/>
        <w:ind w:right="0" w:firstLine="1920" w:firstLineChars="600"/>
        <w:jc w:val="both"/>
        <w:rPr>
          <w:rFonts w:hint="eastAsia"/>
          <w:sz w:val="32"/>
          <w:szCs w:val="32"/>
          <w:lang w:eastAsia="zh-CN"/>
        </w:rPr>
      </w:pPr>
      <w:r>
        <w:rPr>
          <w:rFonts w:hint="eastAsia"/>
          <w:spacing w:val="0"/>
          <w:sz w:val="32"/>
          <w:szCs w:val="32"/>
          <w:lang w:eastAsia="zh-CN"/>
        </w:rPr>
        <w:t>挂帅”专题选题</w:t>
      </w:r>
    </w:p>
    <w:p w14:paraId="34F609D3">
      <w:pPr>
        <w:pStyle w:val="3"/>
        <w:kinsoku/>
        <w:overflowPunct w:val="0"/>
        <w:spacing w:line="570" w:lineRule="exact"/>
        <w:ind w:firstLine="1600" w:firstLineChars="500"/>
        <w:jc w:val="both"/>
        <w:rPr>
          <w:rFonts w:hint="eastAsia"/>
          <w:spacing w:val="0"/>
          <w:sz w:val="32"/>
          <w:szCs w:val="32"/>
          <w:lang w:eastAsia="zh-CN"/>
        </w:rPr>
      </w:pPr>
      <w:r>
        <w:rPr>
          <w:rFonts w:hint="eastAsia" w:ascii="Times New Roman" w:hAnsi="Times New Roman"/>
          <w:spacing w:val="0"/>
          <w:sz w:val="32"/>
          <w:szCs w:val="32"/>
          <w:lang w:eastAsia="zh-CN"/>
        </w:rPr>
        <w:t>2</w:t>
      </w:r>
      <w:r>
        <w:rPr>
          <w:rFonts w:hint="eastAsia"/>
          <w:spacing w:val="0"/>
          <w:sz w:val="32"/>
          <w:szCs w:val="32"/>
          <w:lang w:eastAsia="zh-CN"/>
        </w:rPr>
        <w:t>.</w:t>
      </w:r>
      <w:r>
        <w:rPr>
          <w:rFonts w:hint="eastAsia" w:ascii="Times New Roman" w:hAnsi="Times New Roman"/>
          <w:spacing w:val="0"/>
          <w:sz w:val="32"/>
          <w:szCs w:val="32"/>
          <w:lang w:eastAsia="zh-CN"/>
        </w:rPr>
        <w:t>2026</w:t>
      </w:r>
      <w:r>
        <w:rPr>
          <w:rFonts w:hint="eastAsia"/>
          <w:spacing w:val="0"/>
          <w:sz w:val="32"/>
          <w:szCs w:val="32"/>
          <w:lang w:eastAsia="zh-CN"/>
        </w:rPr>
        <w:t>年度上海学校共青团工作研究参考选题</w:t>
      </w:r>
    </w:p>
    <w:p w14:paraId="1720D2A3">
      <w:pPr>
        <w:pStyle w:val="3"/>
        <w:kinsoku/>
        <w:overflowPunct w:val="0"/>
        <w:spacing w:line="570" w:lineRule="exact"/>
        <w:ind w:firstLine="1600" w:firstLineChars="500"/>
        <w:jc w:val="both"/>
        <w:rPr>
          <w:rFonts w:hint="eastAsia"/>
          <w:sz w:val="32"/>
          <w:szCs w:val="32"/>
          <w:lang w:eastAsia="zh-CN"/>
        </w:rPr>
      </w:pPr>
      <w:r>
        <w:rPr>
          <w:rFonts w:hint="eastAsia" w:ascii="Times New Roman" w:hAnsi="Times New Roman"/>
          <w:spacing w:val="0"/>
          <w:sz w:val="32"/>
          <w:szCs w:val="32"/>
          <w:lang w:eastAsia="zh-CN"/>
        </w:rPr>
        <w:t>4</w:t>
      </w:r>
      <w:r>
        <w:rPr>
          <w:rFonts w:hint="eastAsia"/>
          <w:spacing w:val="0"/>
          <w:sz w:val="32"/>
          <w:szCs w:val="32"/>
          <w:lang w:eastAsia="zh-CN"/>
        </w:rPr>
        <w:t>.</w:t>
      </w:r>
      <w:r>
        <w:rPr>
          <w:rFonts w:hint="eastAsia" w:ascii="Times New Roman" w:hAnsi="Times New Roman"/>
          <w:spacing w:val="0"/>
          <w:sz w:val="32"/>
          <w:szCs w:val="32"/>
          <w:lang w:eastAsia="zh-CN"/>
        </w:rPr>
        <w:t>2026</w:t>
      </w:r>
      <w:r>
        <w:rPr>
          <w:rFonts w:hint="eastAsia"/>
          <w:spacing w:val="0"/>
          <w:sz w:val="32"/>
          <w:szCs w:val="32"/>
          <w:lang w:eastAsia="zh-CN"/>
        </w:rPr>
        <w:t>年度上海学校共青团工作研究课题申请表</w:t>
      </w:r>
    </w:p>
    <w:p w14:paraId="3ADCA77F">
      <w:pPr>
        <w:pStyle w:val="3"/>
        <w:kinsoku/>
        <w:overflowPunct w:val="0"/>
        <w:spacing w:line="570" w:lineRule="exact"/>
        <w:ind w:firstLine="1600" w:firstLineChars="500"/>
        <w:jc w:val="both"/>
        <w:rPr>
          <w:rFonts w:hint="eastAsia"/>
          <w:spacing w:val="0"/>
          <w:sz w:val="32"/>
          <w:szCs w:val="32"/>
          <w:lang w:eastAsia="zh-CN"/>
        </w:rPr>
      </w:pPr>
      <w:r>
        <w:rPr>
          <w:rFonts w:hint="eastAsia" w:ascii="Times New Roman" w:hAnsi="Times New Roman"/>
          <w:spacing w:val="0"/>
          <w:sz w:val="32"/>
          <w:szCs w:val="32"/>
          <w:lang w:eastAsia="zh-CN"/>
        </w:rPr>
        <w:t>5</w:t>
      </w:r>
      <w:r>
        <w:rPr>
          <w:rFonts w:hint="eastAsia"/>
          <w:spacing w:val="0"/>
          <w:sz w:val="32"/>
          <w:szCs w:val="32"/>
          <w:lang w:eastAsia="zh-CN"/>
        </w:rPr>
        <w:t>.</w:t>
      </w:r>
      <w:r>
        <w:rPr>
          <w:rFonts w:hint="eastAsia" w:ascii="Times New Roman" w:hAnsi="Times New Roman"/>
          <w:spacing w:val="0"/>
          <w:sz w:val="32"/>
          <w:szCs w:val="32"/>
          <w:lang w:eastAsia="zh-CN"/>
        </w:rPr>
        <w:t>2026</w:t>
      </w:r>
      <w:r>
        <w:rPr>
          <w:rFonts w:hint="eastAsia"/>
          <w:spacing w:val="0"/>
          <w:sz w:val="32"/>
          <w:szCs w:val="32"/>
          <w:lang w:eastAsia="zh-CN"/>
        </w:rPr>
        <w:t>年度上海学校共青团工作研究课题汇总表</w:t>
      </w:r>
    </w:p>
    <w:p w14:paraId="613D81EB">
      <w:pPr>
        <w:rPr>
          <w:rFonts w:hint="eastAsia"/>
          <w:spacing w:val="0"/>
          <w:sz w:val="32"/>
          <w:szCs w:val="32"/>
          <w:lang w:eastAsia="zh-CN"/>
        </w:rPr>
      </w:pPr>
      <w:r>
        <w:rPr>
          <w:rFonts w:hint="eastAsia"/>
          <w:spacing w:val="0"/>
          <w:sz w:val="32"/>
          <w:szCs w:val="32"/>
          <w:lang w:eastAsia="zh-CN"/>
        </w:rPr>
        <w:br w:type="page"/>
      </w:r>
    </w:p>
    <w:p w14:paraId="06CA6C98">
      <w:pPr>
        <w:spacing w:before="0" w:line="570" w:lineRule="exact"/>
        <w:rPr>
          <w:rFonts w:hint="eastAsia" w:ascii="Times New Roman" w:hAnsi="Times New Roman" w:eastAsia="黑体" w:cs="Times New Roman"/>
          <w:bCs/>
          <w:spacing w:val="-4"/>
          <w:sz w:val="32"/>
          <w:szCs w:val="32"/>
          <w:lang w:eastAsia="zh-CN"/>
        </w:rPr>
      </w:pPr>
      <w:r>
        <w:rPr>
          <w:rFonts w:hint="eastAsia" w:ascii="黑体" w:hAnsi="黑体" w:eastAsia="黑体" w:cs="黑体"/>
          <w:spacing w:val="-4"/>
          <w:sz w:val="32"/>
          <w:szCs w:val="32"/>
          <w:lang w:eastAsia="zh-CN"/>
        </w:rPr>
        <w:t>附件</w:t>
      </w:r>
      <w:r>
        <w:rPr>
          <w:rFonts w:hint="eastAsia" w:ascii="Times New Roman" w:hAnsi="Times New Roman" w:eastAsia="黑体" w:cs="Times New Roman"/>
          <w:bCs/>
          <w:spacing w:val="-4"/>
          <w:sz w:val="32"/>
          <w:szCs w:val="32"/>
          <w:lang w:eastAsia="zh-CN"/>
        </w:rPr>
        <w:t>1</w:t>
      </w:r>
    </w:p>
    <w:p w14:paraId="46757579">
      <w:pPr>
        <w:spacing w:before="0" w:line="570" w:lineRule="exact"/>
        <w:rPr>
          <w:rFonts w:hint="eastAsia" w:ascii="Times New Roman" w:hAnsi="Times New Roman" w:eastAsia="黑体" w:cs="Times New Roman"/>
          <w:bCs/>
          <w:spacing w:val="-4"/>
          <w:sz w:val="32"/>
          <w:szCs w:val="32"/>
          <w:lang w:eastAsia="zh-CN"/>
        </w:rPr>
      </w:pPr>
    </w:p>
    <w:p w14:paraId="1EB4BBF1">
      <w:pPr>
        <w:spacing w:before="0" w:line="570" w:lineRule="exact"/>
        <w:ind w:left="0"/>
        <w:jc w:val="center"/>
        <w:rPr>
          <w:rFonts w:hint="eastAsia" w:ascii="方正小标宋简体" w:hAnsi="方正小标宋简体" w:eastAsia="方正小标宋简体" w:cs="方正小标宋简体"/>
          <w:sz w:val="44"/>
          <w:szCs w:val="44"/>
          <w:lang w:eastAsia="zh-CN"/>
        </w:rPr>
      </w:pPr>
      <w:r>
        <w:rPr>
          <w:rFonts w:hint="eastAsia" w:ascii="Times New Roman" w:hAnsi="Times New Roman" w:eastAsia="方正小标宋简体" w:cs="方正小标宋简体"/>
          <w:spacing w:val="4"/>
          <w:sz w:val="44"/>
          <w:szCs w:val="44"/>
          <w:lang w:eastAsia="zh-CN"/>
        </w:rPr>
        <w:t>2026</w:t>
      </w:r>
      <w:r>
        <w:rPr>
          <w:rFonts w:hint="eastAsia" w:ascii="方正小标宋简体" w:hAnsi="方正小标宋简体" w:eastAsia="方正小标宋简体" w:cs="方正小标宋简体"/>
          <w:spacing w:val="4"/>
          <w:sz w:val="44"/>
          <w:szCs w:val="44"/>
          <w:lang w:eastAsia="zh-CN"/>
        </w:rPr>
        <w:t>年度上海学校共青团工作研究</w:t>
      </w:r>
    </w:p>
    <w:p w14:paraId="169AD349">
      <w:pPr>
        <w:spacing w:before="0" w:line="570" w:lineRule="exact"/>
        <w:ind w:left="0"/>
        <w:jc w:val="center"/>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pacing w:val="2"/>
          <w:sz w:val="44"/>
          <w:szCs w:val="44"/>
          <w:lang w:eastAsia="zh-CN"/>
        </w:rPr>
        <w:t>“揭榜挂帅”专题选题</w:t>
      </w:r>
    </w:p>
    <w:p w14:paraId="4CA85CFA">
      <w:pPr>
        <w:spacing w:line="570" w:lineRule="exact"/>
        <w:rPr>
          <w:lang w:eastAsia="zh-CN"/>
        </w:rPr>
      </w:pPr>
    </w:p>
    <w:p w14:paraId="1699F7DA">
      <w:pPr>
        <w:pStyle w:val="3"/>
        <w:kinsoku/>
        <w:overflowPunct w:val="0"/>
        <w:spacing w:line="570" w:lineRule="exact"/>
        <w:ind w:firstLine="672" w:firstLineChars="200"/>
        <w:jc w:val="both"/>
        <w:rPr>
          <w:rFonts w:hint="eastAsia"/>
          <w:spacing w:val="18"/>
          <w:sz w:val="32"/>
          <w:szCs w:val="32"/>
          <w:lang w:eastAsia="zh-CN"/>
        </w:rPr>
      </w:pPr>
      <w:r>
        <w:rPr>
          <w:rFonts w:hint="eastAsia" w:ascii="Times New Roman" w:hAnsi="Times New Roman"/>
          <w:spacing w:val="8"/>
          <w:sz w:val="32"/>
          <w:szCs w:val="32"/>
          <w:lang w:eastAsia="zh-CN"/>
        </w:rPr>
        <w:t>1</w:t>
      </w:r>
      <w:r>
        <w:rPr>
          <w:rFonts w:hint="eastAsia"/>
          <w:spacing w:val="8"/>
          <w:sz w:val="32"/>
          <w:szCs w:val="32"/>
          <w:lang w:eastAsia="zh-CN"/>
        </w:rPr>
        <w:t>.</w:t>
      </w:r>
      <w:r>
        <w:rPr>
          <w:rFonts w:hint="eastAsia"/>
          <w:spacing w:val="18"/>
          <w:sz w:val="32"/>
          <w:szCs w:val="32"/>
          <w:lang w:eastAsia="zh-CN"/>
        </w:rPr>
        <w:t>青年发展型城市建设与“青春经济”产业生态的互动机制及政策创新研究</w:t>
      </w:r>
    </w:p>
    <w:p w14:paraId="2BC61B52">
      <w:pPr>
        <w:pStyle w:val="3"/>
        <w:kinsoku/>
        <w:overflowPunct w:val="0"/>
        <w:spacing w:line="570" w:lineRule="exact"/>
        <w:ind w:firstLine="676" w:firstLineChars="200"/>
        <w:jc w:val="both"/>
        <w:rPr>
          <w:rFonts w:hint="eastAsia"/>
          <w:spacing w:val="9"/>
          <w:sz w:val="32"/>
          <w:szCs w:val="32"/>
          <w:lang w:eastAsia="zh-CN"/>
        </w:rPr>
      </w:pPr>
      <w:r>
        <w:rPr>
          <w:rFonts w:hint="eastAsia" w:ascii="Times New Roman" w:hAnsi="Times New Roman"/>
          <w:spacing w:val="9"/>
          <w:sz w:val="32"/>
          <w:szCs w:val="32"/>
          <w:lang w:eastAsia="zh-CN"/>
        </w:rPr>
        <w:t>2</w:t>
      </w:r>
      <w:r>
        <w:rPr>
          <w:rFonts w:hint="eastAsia"/>
          <w:spacing w:val="9"/>
          <w:sz w:val="32"/>
          <w:szCs w:val="32"/>
          <w:lang w:eastAsia="zh-CN"/>
        </w:rPr>
        <w:t>.青少年心理健康的社会支持体系构建与共青团介入的有效策略研究</w:t>
      </w:r>
    </w:p>
    <w:p w14:paraId="6A12EA4F">
      <w:pPr>
        <w:pStyle w:val="3"/>
        <w:kinsoku/>
        <w:overflowPunct w:val="0"/>
        <w:spacing w:line="570" w:lineRule="exact"/>
        <w:ind w:firstLine="676" w:firstLineChars="200"/>
        <w:jc w:val="both"/>
        <w:rPr>
          <w:rFonts w:hint="eastAsia"/>
          <w:spacing w:val="9"/>
          <w:sz w:val="32"/>
          <w:szCs w:val="32"/>
          <w:lang w:eastAsia="zh-CN"/>
        </w:rPr>
      </w:pPr>
      <w:r>
        <w:rPr>
          <w:rFonts w:hint="eastAsia" w:ascii="Times New Roman" w:hAnsi="Times New Roman"/>
          <w:spacing w:val="9"/>
          <w:sz w:val="32"/>
          <w:szCs w:val="32"/>
          <w:lang w:eastAsia="zh-CN"/>
        </w:rPr>
        <w:t>3</w:t>
      </w:r>
      <w:r>
        <w:rPr>
          <w:rFonts w:hint="eastAsia"/>
          <w:spacing w:val="9"/>
          <w:sz w:val="32"/>
          <w:szCs w:val="32"/>
          <w:lang w:eastAsia="zh-CN"/>
        </w:rPr>
        <w:t>.当代青年价值观嬗变特征、思想动态分群监测、风险预警与干预研究</w:t>
      </w:r>
    </w:p>
    <w:p w14:paraId="72B3CA83">
      <w:pPr>
        <w:pStyle w:val="3"/>
        <w:kinsoku/>
        <w:overflowPunct w:val="0"/>
        <w:spacing w:line="570" w:lineRule="exact"/>
        <w:ind w:firstLine="676" w:firstLineChars="200"/>
        <w:jc w:val="both"/>
        <w:rPr>
          <w:rFonts w:hint="eastAsia"/>
          <w:spacing w:val="9"/>
          <w:sz w:val="32"/>
          <w:szCs w:val="32"/>
          <w:lang w:eastAsia="zh-CN"/>
        </w:rPr>
      </w:pPr>
      <w:r>
        <w:rPr>
          <w:rFonts w:hint="eastAsia" w:ascii="Times New Roman" w:hAnsi="Times New Roman"/>
          <w:spacing w:val="9"/>
          <w:sz w:val="32"/>
          <w:szCs w:val="32"/>
          <w:lang w:eastAsia="zh-CN"/>
        </w:rPr>
        <w:t>4</w:t>
      </w:r>
      <w:r>
        <w:rPr>
          <w:rFonts w:hint="eastAsia"/>
          <w:spacing w:val="9"/>
          <w:sz w:val="32"/>
          <w:szCs w:val="32"/>
          <w:lang w:eastAsia="zh-CN"/>
        </w:rPr>
        <w:t>.数智时代大学生媒介素养培育、网络治理参与及价值观塑造研究</w:t>
      </w:r>
    </w:p>
    <w:p w14:paraId="766D006B">
      <w:pPr>
        <w:pStyle w:val="3"/>
        <w:kinsoku/>
        <w:overflowPunct w:val="0"/>
        <w:spacing w:line="570" w:lineRule="exact"/>
        <w:ind w:firstLine="676" w:firstLineChars="200"/>
        <w:jc w:val="both"/>
        <w:rPr>
          <w:rFonts w:hint="eastAsia"/>
          <w:spacing w:val="9"/>
          <w:sz w:val="32"/>
          <w:szCs w:val="32"/>
          <w:lang w:eastAsia="zh-CN"/>
        </w:rPr>
      </w:pPr>
      <w:r>
        <w:rPr>
          <w:rFonts w:hint="eastAsia" w:ascii="Times New Roman" w:hAnsi="Times New Roman"/>
          <w:spacing w:val="9"/>
          <w:sz w:val="32"/>
          <w:szCs w:val="32"/>
          <w:lang w:eastAsia="zh-CN"/>
        </w:rPr>
        <w:t>5</w:t>
      </w:r>
      <w:r>
        <w:rPr>
          <w:rFonts w:hint="eastAsia"/>
          <w:spacing w:val="9"/>
          <w:sz w:val="32"/>
          <w:szCs w:val="32"/>
          <w:lang w:eastAsia="zh-CN"/>
        </w:rPr>
        <w:t>.新时代少先队阶梯式成长激励与共青团推优入团的有效衔接路径研究</w:t>
      </w:r>
    </w:p>
    <w:p w14:paraId="4EB5FA63">
      <w:pPr>
        <w:pStyle w:val="3"/>
        <w:kinsoku/>
        <w:overflowPunct w:val="0"/>
        <w:spacing w:line="570" w:lineRule="exact"/>
        <w:ind w:firstLine="672" w:firstLineChars="200"/>
        <w:jc w:val="both"/>
        <w:rPr>
          <w:rFonts w:hint="eastAsia"/>
          <w:sz w:val="32"/>
          <w:szCs w:val="32"/>
          <w:lang w:eastAsia="zh-CN"/>
        </w:rPr>
      </w:pPr>
      <w:r>
        <w:rPr>
          <w:rFonts w:hint="eastAsia" w:ascii="Times New Roman" w:hAnsi="Times New Roman"/>
          <w:spacing w:val="8"/>
          <w:sz w:val="32"/>
          <w:szCs w:val="32"/>
          <w:lang w:eastAsia="zh-CN"/>
        </w:rPr>
        <w:t>6</w:t>
      </w:r>
      <w:r>
        <w:rPr>
          <w:rFonts w:hint="eastAsia"/>
          <w:spacing w:val="8"/>
          <w:sz w:val="32"/>
          <w:szCs w:val="32"/>
          <w:lang w:eastAsia="zh-CN"/>
        </w:rPr>
        <w:t>.思政课程与实践育人有机融合的常态化实施路径与评价体系研究</w:t>
      </w:r>
    </w:p>
    <w:p w14:paraId="365388FF">
      <w:pPr>
        <w:kinsoku/>
        <w:overflowPunct w:val="0"/>
        <w:spacing w:line="570" w:lineRule="exact"/>
        <w:ind w:firstLine="640" w:firstLineChars="200"/>
        <w:jc w:val="both"/>
        <w:rPr>
          <w:rFonts w:hint="eastAsia" w:ascii="仿宋_GB2312" w:hAnsi="仿宋_GB2312" w:eastAsia="仿宋_GB2312" w:cs="仿宋_GB2312"/>
          <w:sz w:val="32"/>
          <w:szCs w:val="32"/>
          <w:highlight w:val="yellow"/>
          <w:lang w:eastAsia="zh-CN"/>
        </w:rPr>
      </w:pPr>
    </w:p>
    <w:p w14:paraId="3DBB8118">
      <w:pPr>
        <w:pStyle w:val="7"/>
        <w:spacing w:line="570" w:lineRule="exact"/>
        <w:rPr>
          <w:rFonts w:hint="eastAsia" w:ascii="仿宋_GB2312" w:hAnsi="仿宋_GB2312" w:eastAsia="仿宋_GB2312" w:cs="仿宋_GB2312"/>
          <w:sz w:val="32"/>
          <w:szCs w:val="32"/>
          <w:highlight w:val="yellow"/>
          <w:lang w:eastAsia="zh-CN"/>
        </w:rPr>
      </w:pPr>
    </w:p>
    <w:p w14:paraId="5D54431E">
      <w:pPr>
        <w:pStyle w:val="8"/>
        <w:spacing w:line="570" w:lineRule="exact"/>
        <w:ind w:firstLine="640"/>
        <w:rPr>
          <w:rFonts w:hint="eastAsia" w:hAnsi="仿宋_GB2312" w:cs="仿宋_GB2312"/>
          <w:sz w:val="32"/>
          <w:szCs w:val="32"/>
          <w:highlight w:val="yellow"/>
          <w:lang w:eastAsia="zh-CN"/>
        </w:rPr>
      </w:pPr>
    </w:p>
    <w:p w14:paraId="049FC818">
      <w:pPr>
        <w:spacing w:line="570" w:lineRule="exact"/>
        <w:rPr>
          <w:lang w:eastAsia="zh-CN"/>
        </w:rPr>
      </w:pPr>
    </w:p>
    <w:p w14:paraId="00CBED4E">
      <w:pPr>
        <w:pStyle w:val="8"/>
        <w:spacing w:line="570" w:lineRule="exact"/>
        <w:ind w:firstLine="640"/>
        <w:rPr>
          <w:rFonts w:hint="eastAsia" w:hAnsi="仿宋_GB2312" w:cs="仿宋_GB2312"/>
          <w:sz w:val="32"/>
          <w:szCs w:val="32"/>
          <w:highlight w:val="yellow"/>
          <w:lang w:eastAsia="zh-CN"/>
        </w:rPr>
      </w:pPr>
    </w:p>
    <w:p w14:paraId="1EB9496D">
      <w:pPr>
        <w:pStyle w:val="8"/>
        <w:spacing w:line="570" w:lineRule="exact"/>
        <w:ind w:firstLine="0" w:firstLineChars="0"/>
        <w:rPr>
          <w:rFonts w:hint="eastAsia" w:ascii="黑体" w:hAnsi="黑体" w:eastAsia="黑体" w:cs="黑体"/>
          <w:spacing w:val="-4"/>
          <w:sz w:val="32"/>
          <w:szCs w:val="32"/>
          <w:lang w:eastAsia="zh-CN"/>
        </w:rPr>
      </w:pPr>
      <w:r>
        <w:rPr>
          <w:rFonts w:hint="eastAsia" w:ascii="黑体" w:hAnsi="黑体" w:eastAsia="黑体" w:cs="黑体"/>
          <w:spacing w:val="-4"/>
          <w:sz w:val="32"/>
          <w:szCs w:val="32"/>
          <w:lang w:eastAsia="zh-CN"/>
        </w:rPr>
        <w:t>附件</w:t>
      </w:r>
      <w:r>
        <w:rPr>
          <w:rFonts w:hint="eastAsia" w:ascii="Times New Roman" w:hAnsi="Times New Roman" w:eastAsia="黑体" w:cs="Times New Roman"/>
          <w:spacing w:val="-4"/>
          <w:sz w:val="32"/>
          <w:szCs w:val="32"/>
          <w:lang w:eastAsia="zh-CN"/>
        </w:rPr>
        <w:t>2</w:t>
      </w:r>
    </w:p>
    <w:p w14:paraId="45429FB8">
      <w:pPr>
        <w:spacing w:line="570" w:lineRule="exact"/>
        <w:rPr>
          <w:lang w:eastAsia="zh-CN"/>
        </w:rPr>
      </w:pPr>
    </w:p>
    <w:p w14:paraId="27F6321F">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r>
        <w:rPr>
          <w:rFonts w:hint="eastAsia" w:ascii="Times New Roman" w:hAnsi="Times New Roman" w:eastAsia="方正小标宋简体" w:cs="Times New Roman"/>
          <w:spacing w:val="4"/>
          <w:sz w:val="44"/>
          <w:szCs w:val="44"/>
          <w:lang w:eastAsia="zh-CN"/>
        </w:rPr>
        <w:t>2026</w:t>
      </w:r>
      <w:r>
        <w:rPr>
          <w:rFonts w:hint="eastAsia" w:ascii="方正小标宋简体" w:hAnsi="方正小标宋简体" w:eastAsia="方正小标宋简体" w:cs="方正小标宋简体"/>
          <w:spacing w:val="4"/>
          <w:sz w:val="44"/>
          <w:szCs w:val="44"/>
          <w:lang w:eastAsia="zh-CN"/>
        </w:rPr>
        <w:t>年度上海学校共青团工作研究参考选题</w:t>
      </w:r>
    </w:p>
    <w:p w14:paraId="2AED8A02">
      <w:pPr>
        <w:pStyle w:val="7"/>
        <w:spacing w:line="570" w:lineRule="exact"/>
        <w:rPr>
          <w:lang w:eastAsia="zh-CN"/>
        </w:rPr>
      </w:pPr>
    </w:p>
    <w:p w14:paraId="75D431C9">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w:t>
      </w:r>
      <w:r>
        <w:rPr>
          <w:rFonts w:hint="eastAsia"/>
          <w:spacing w:val="18"/>
          <w:sz w:val="32"/>
          <w:szCs w:val="32"/>
          <w:lang w:eastAsia="zh-CN"/>
        </w:rPr>
        <w:t>.新时代高校（高中）党建带团建一体化运行的机制创新与实践路径研究</w:t>
      </w:r>
    </w:p>
    <w:p w14:paraId="6886DBA9">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w:t>
      </w:r>
      <w:r>
        <w:rPr>
          <w:rFonts w:hint="eastAsia"/>
          <w:spacing w:val="18"/>
          <w:sz w:val="32"/>
          <w:szCs w:val="32"/>
          <w:lang w:eastAsia="zh-CN"/>
        </w:rPr>
        <w:t>.数智时代共青团自身建设创新与青年成长新范式研究</w:t>
      </w:r>
    </w:p>
    <w:p w14:paraId="18A5D51D">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3</w:t>
      </w:r>
      <w:r>
        <w:rPr>
          <w:rFonts w:hint="eastAsia"/>
          <w:spacing w:val="18"/>
          <w:sz w:val="32"/>
          <w:szCs w:val="32"/>
          <w:lang w:eastAsia="zh-CN"/>
        </w:rPr>
        <w:t>.新时代共青团团课课程体系构建与质量提升路径研究</w:t>
      </w:r>
    </w:p>
    <w:p w14:paraId="2CED7089">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4</w:t>
      </w:r>
      <w:r>
        <w:rPr>
          <w:rFonts w:hint="eastAsia"/>
          <w:spacing w:val="18"/>
          <w:sz w:val="32"/>
          <w:szCs w:val="32"/>
          <w:lang w:eastAsia="zh-CN"/>
        </w:rPr>
        <w:t>.共青团工作深度融入“大思政课”建设的协同机制与效能提升研究</w:t>
      </w:r>
    </w:p>
    <w:p w14:paraId="2C02F7AF">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5</w:t>
      </w:r>
      <w:r>
        <w:rPr>
          <w:rFonts w:hint="eastAsia"/>
          <w:spacing w:val="18"/>
          <w:sz w:val="32"/>
          <w:szCs w:val="32"/>
          <w:lang w:eastAsia="zh-CN"/>
        </w:rPr>
        <w:t>.共青团参与大中小学思想政治教育一体化建设的实践育人衔接机制研究</w:t>
      </w:r>
    </w:p>
    <w:p w14:paraId="08E4CC18">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6</w:t>
      </w:r>
      <w:r>
        <w:rPr>
          <w:rFonts w:hint="eastAsia"/>
          <w:spacing w:val="18"/>
          <w:sz w:val="32"/>
          <w:szCs w:val="32"/>
          <w:lang w:eastAsia="zh-CN"/>
        </w:rPr>
        <w:t>.共青团与马克思主义学院协同备课及实践教学共担机制研究</w:t>
      </w:r>
    </w:p>
    <w:p w14:paraId="4C766E30">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7</w:t>
      </w:r>
      <w:r>
        <w:rPr>
          <w:rFonts w:hint="eastAsia"/>
          <w:spacing w:val="18"/>
          <w:sz w:val="32"/>
          <w:szCs w:val="32"/>
          <w:lang w:eastAsia="zh-CN"/>
        </w:rPr>
        <w:t>.生成式人工智能赋能大中小学思政课教学的场景构建、风险防控与实效评估研究</w:t>
      </w:r>
    </w:p>
    <w:p w14:paraId="766E0D7D">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8</w:t>
      </w:r>
      <w:r>
        <w:rPr>
          <w:rFonts w:hint="eastAsia"/>
          <w:spacing w:val="18"/>
          <w:sz w:val="32"/>
          <w:szCs w:val="32"/>
          <w:lang w:eastAsia="zh-CN"/>
        </w:rPr>
        <w:t>.上海红色文化资源增进学生情感认同的叙事策略与教育实践研究</w:t>
      </w:r>
    </w:p>
    <w:p w14:paraId="77085D62">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9</w:t>
      </w:r>
      <w:r>
        <w:rPr>
          <w:rFonts w:hint="eastAsia"/>
          <w:spacing w:val="18"/>
          <w:sz w:val="32"/>
          <w:szCs w:val="32"/>
          <w:lang w:eastAsia="zh-CN"/>
        </w:rPr>
        <w:t>.青年榜样选树、典型宣传的价值引领效能与传播机制优化研究</w:t>
      </w:r>
    </w:p>
    <w:p w14:paraId="16F364E0">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10</w:t>
      </w:r>
      <w:r>
        <w:rPr>
          <w:rFonts w:hint="eastAsia"/>
          <w:spacing w:val="18"/>
          <w:sz w:val="32"/>
          <w:szCs w:val="32"/>
          <w:lang w:eastAsia="zh-CN"/>
        </w:rPr>
        <w:t>.网络圈层化背景下共青团主流意识形态话语创新与精准引领策略研究</w:t>
      </w:r>
    </w:p>
    <w:p w14:paraId="1271AAFD">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11</w:t>
      </w:r>
      <w:r>
        <w:rPr>
          <w:rFonts w:hint="eastAsia"/>
          <w:spacing w:val="18"/>
          <w:sz w:val="32"/>
          <w:szCs w:val="32"/>
          <w:lang w:eastAsia="zh-CN"/>
        </w:rPr>
        <w:t>.“十五五”时期青年发展规划的战略重点、指标监测与实施路径研究</w:t>
      </w:r>
    </w:p>
    <w:p w14:paraId="2DB95592">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12</w:t>
      </w:r>
      <w:r>
        <w:rPr>
          <w:rFonts w:hint="eastAsia"/>
          <w:spacing w:val="18"/>
          <w:sz w:val="32"/>
          <w:szCs w:val="32"/>
          <w:lang w:eastAsia="zh-CN"/>
        </w:rPr>
        <w:t>.面向青年的人才服务体系优化与共青团精准服务机制研究</w:t>
      </w:r>
    </w:p>
    <w:p w14:paraId="3A149B94">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13</w:t>
      </w:r>
      <w:r>
        <w:rPr>
          <w:rFonts w:hint="eastAsia"/>
          <w:spacing w:val="18"/>
          <w:sz w:val="32"/>
          <w:szCs w:val="32"/>
          <w:lang w:eastAsia="zh-CN"/>
        </w:rPr>
        <w:t>.青少年参与城市微治理的实践育人路径、制度创新与能力培养研究</w:t>
      </w:r>
    </w:p>
    <w:p w14:paraId="43A158ED">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14</w:t>
      </w:r>
      <w:r>
        <w:rPr>
          <w:rFonts w:hint="eastAsia"/>
          <w:spacing w:val="18"/>
          <w:sz w:val="32"/>
          <w:szCs w:val="32"/>
          <w:lang w:eastAsia="zh-CN"/>
        </w:rPr>
        <w:t>.青少年践行全过程人民民主的实践载体与志愿服务制度化研究</w:t>
      </w:r>
    </w:p>
    <w:p w14:paraId="1FDD65F9">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15</w:t>
      </w:r>
      <w:r>
        <w:rPr>
          <w:rFonts w:hint="eastAsia"/>
          <w:spacing w:val="18"/>
          <w:sz w:val="32"/>
          <w:szCs w:val="32"/>
          <w:lang w:eastAsia="zh-CN"/>
        </w:rPr>
        <w:t>.青年参与乡村振兴与基层治理的实践育人模式及长效机制研究</w:t>
      </w:r>
    </w:p>
    <w:p w14:paraId="0B9DCE30">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16</w:t>
      </w:r>
      <w:r>
        <w:rPr>
          <w:rFonts w:hint="eastAsia"/>
          <w:spacing w:val="18"/>
          <w:sz w:val="32"/>
          <w:szCs w:val="32"/>
          <w:lang w:eastAsia="zh-CN"/>
        </w:rPr>
        <w:t>.新时代高校与中职共青团服务学生高质量就业的实践模式与帮扶策略研究</w:t>
      </w:r>
    </w:p>
    <w:p w14:paraId="3FFBBAEA">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17</w:t>
      </w:r>
      <w:r>
        <w:rPr>
          <w:rFonts w:hint="eastAsia"/>
          <w:spacing w:val="18"/>
          <w:sz w:val="32"/>
          <w:szCs w:val="32"/>
          <w:lang w:eastAsia="zh-CN"/>
        </w:rPr>
        <w:t>.深化青年技能人才培养的产教融合机制与共青团赋能策略研究</w:t>
      </w:r>
    </w:p>
    <w:p w14:paraId="373E74AE">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18</w:t>
      </w:r>
      <w:r>
        <w:rPr>
          <w:rFonts w:hint="eastAsia"/>
          <w:spacing w:val="18"/>
          <w:sz w:val="32"/>
          <w:szCs w:val="32"/>
          <w:lang w:eastAsia="zh-CN"/>
        </w:rPr>
        <w:t>.青少年人工智能素养的构成维度、培育路径与共青团赋能实践研究</w:t>
      </w:r>
    </w:p>
    <w:p w14:paraId="720F1099">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19</w:t>
      </w:r>
      <w:r>
        <w:rPr>
          <w:rFonts w:hint="eastAsia"/>
          <w:spacing w:val="18"/>
          <w:sz w:val="32"/>
          <w:szCs w:val="32"/>
          <w:lang w:eastAsia="zh-CN"/>
        </w:rPr>
        <w:t>.新质生产力发展要求下青少年科学精神与创新素养培育的共青团实践研究</w:t>
      </w:r>
    </w:p>
    <w:p w14:paraId="46FCB22C">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20</w:t>
      </w:r>
      <w:r>
        <w:rPr>
          <w:rFonts w:hint="eastAsia"/>
          <w:spacing w:val="18"/>
          <w:sz w:val="32"/>
          <w:szCs w:val="32"/>
          <w:lang w:eastAsia="zh-CN"/>
        </w:rPr>
        <w:t>.学生全球胜任力培育的课程融合、国际理解教育与共青团实践路径研究</w:t>
      </w:r>
    </w:p>
    <w:p w14:paraId="674C0DBC">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21</w:t>
      </w:r>
      <w:r>
        <w:rPr>
          <w:rFonts w:hint="eastAsia"/>
          <w:spacing w:val="18"/>
          <w:sz w:val="32"/>
          <w:szCs w:val="32"/>
          <w:lang w:eastAsia="zh-CN"/>
        </w:rPr>
        <w:t>.共青团参与构建学校五育并举全面培养体系的机制与路径研究</w:t>
      </w:r>
    </w:p>
    <w:p w14:paraId="6BB7D7A3">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22</w:t>
      </w:r>
      <w:r>
        <w:rPr>
          <w:rFonts w:hint="eastAsia"/>
          <w:spacing w:val="18"/>
          <w:sz w:val="32"/>
          <w:szCs w:val="32"/>
          <w:lang w:eastAsia="zh-CN"/>
        </w:rPr>
        <w:t>.教育、科技、人才一体化视域下学校共青团协同育人机制与路径创新研究</w:t>
      </w:r>
    </w:p>
    <w:p w14:paraId="06D8691A">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23</w:t>
      </w:r>
      <w:r>
        <w:rPr>
          <w:rFonts w:hint="eastAsia"/>
          <w:spacing w:val="18"/>
          <w:sz w:val="32"/>
          <w:szCs w:val="32"/>
          <w:lang w:eastAsia="zh-CN"/>
        </w:rPr>
        <w:t>.共青团参与学校家庭社会协同育人机制的实践路径与作用发挥研究</w:t>
      </w:r>
    </w:p>
    <w:p w14:paraId="3744B8AD">
      <w:pPr>
        <w:pStyle w:val="3"/>
        <w:kinsoku/>
        <w:overflowPunct w:val="0"/>
        <w:spacing w:line="570" w:lineRule="exact"/>
        <w:ind w:firstLine="712" w:firstLineChars="200"/>
        <w:jc w:val="both"/>
        <w:rPr>
          <w:rFonts w:hint="eastAsia"/>
          <w:spacing w:val="18"/>
          <w:sz w:val="32"/>
          <w:szCs w:val="32"/>
          <w:lang w:eastAsia="zh-CN"/>
        </w:rPr>
      </w:pPr>
      <w:r>
        <w:rPr>
          <w:rFonts w:hint="eastAsia" w:ascii="Times New Roman" w:hAnsi="Times New Roman"/>
          <w:spacing w:val="18"/>
          <w:sz w:val="32"/>
          <w:szCs w:val="32"/>
          <w:lang w:eastAsia="zh-CN"/>
        </w:rPr>
        <w:t>24</w:t>
      </w:r>
      <w:r>
        <w:rPr>
          <w:rFonts w:hint="eastAsia"/>
          <w:spacing w:val="18"/>
          <w:sz w:val="32"/>
          <w:szCs w:val="32"/>
          <w:lang w:eastAsia="zh-CN"/>
        </w:rPr>
        <w:t>.新时代青年婚恋观变迁、积极婚育观教育及共青团引导策略研究</w:t>
      </w:r>
    </w:p>
    <w:p w14:paraId="626DA175">
      <w:pPr>
        <w:pStyle w:val="3"/>
        <w:kinsoku/>
        <w:overflowPunct w:val="0"/>
        <w:spacing w:line="570" w:lineRule="exact"/>
        <w:ind w:firstLine="712" w:firstLineChars="200"/>
        <w:jc w:val="both"/>
        <w:rPr>
          <w:rFonts w:ascii="Times New Roman" w:hAnsi="Times New Roman" w:cs="Times New Roman"/>
          <w:spacing w:val="18"/>
          <w:sz w:val="32"/>
          <w:szCs w:val="32"/>
          <w:lang w:eastAsia="zh-CN"/>
        </w:rPr>
      </w:pPr>
    </w:p>
    <w:p w14:paraId="22D7F2D4">
      <w:pPr>
        <w:pStyle w:val="8"/>
        <w:spacing w:line="570" w:lineRule="exact"/>
        <w:ind w:firstLine="0" w:firstLineChars="0"/>
        <w:rPr>
          <w:rFonts w:hint="eastAsia"/>
          <w:lang w:eastAsia="zh-CN"/>
        </w:rPr>
      </w:pPr>
    </w:p>
    <w:p w14:paraId="518B6304">
      <w:pPr>
        <w:rPr>
          <w:lang w:eastAsia="zh-CN"/>
        </w:rPr>
      </w:pPr>
    </w:p>
    <w:p w14:paraId="6B626C8A">
      <w:pPr>
        <w:rPr>
          <w:lang w:eastAsia="zh-CN"/>
        </w:rPr>
      </w:pPr>
    </w:p>
    <w:p w14:paraId="39EACD0A">
      <w:pPr>
        <w:rPr>
          <w:lang w:eastAsia="zh-CN"/>
        </w:rPr>
      </w:pPr>
    </w:p>
    <w:p w14:paraId="7FC8C97A">
      <w:pPr>
        <w:rPr>
          <w:lang w:eastAsia="zh-CN"/>
        </w:rPr>
      </w:pPr>
    </w:p>
    <w:p w14:paraId="54E64D26">
      <w:pPr>
        <w:rPr>
          <w:lang w:eastAsia="zh-CN"/>
        </w:rPr>
      </w:pPr>
    </w:p>
    <w:p w14:paraId="222A8026">
      <w:pPr>
        <w:rPr>
          <w:lang w:eastAsia="zh-CN"/>
        </w:rPr>
      </w:pPr>
    </w:p>
    <w:p w14:paraId="5383075F">
      <w:pPr>
        <w:rPr>
          <w:lang w:eastAsia="zh-CN"/>
        </w:rPr>
      </w:pPr>
    </w:p>
    <w:p w14:paraId="64BEB1FC">
      <w:pPr>
        <w:rPr>
          <w:lang w:eastAsia="zh-CN"/>
        </w:rPr>
      </w:pPr>
    </w:p>
    <w:p w14:paraId="02BEEEA9">
      <w:pPr>
        <w:rPr>
          <w:lang w:eastAsia="zh-CN"/>
        </w:rPr>
      </w:pPr>
    </w:p>
    <w:p w14:paraId="71D68243">
      <w:pPr>
        <w:rPr>
          <w:lang w:eastAsia="zh-CN"/>
        </w:rPr>
      </w:pPr>
    </w:p>
    <w:p w14:paraId="4D503F60">
      <w:pPr>
        <w:rPr>
          <w:lang w:eastAsia="zh-CN"/>
        </w:rPr>
      </w:pPr>
    </w:p>
    <w:p w14:paraId="1A9C1A2C">
      <w:pPr>
        <w:rPr>
          <w:lang w:eastAsia="zh-CN"/>
        </w:rPr>
      </w:pPr>
    </w:p>
    <w:p w14:paraId="71A4CAB8">
      <w:pPr>
        <w:rPr>
          <w:lang w:eastAsia="zh-CN"/>
        </w:rPr>
      </w:pPr>
    </w:p>
    <w:p w14:paraId="5A01F2A6">
      <w:pPr>
        <w:rPr>
          <w:lang w:eastAsia="zh-CN"/>
        </w:rPr>
      </w:pPr>
    </w:p>
    <w:p w14:paraId="17C6A33F">
      <w:pPr>
        <w:rPr>
          <w:lang w:eastAsia="zh-CN"/>
        </w:rPr>
      </w:pPr>
    </w:p>
    <w:p w14:paraId="3A7172AA">
      <w:pPr>
        <w:rPr>
          <w:lang w:eastAsia="zh-CN"/>
        </w:rPr>
      </w:pPr>
    </w:p>
    <w:p w14:paraId="2D48C83D">
      <w:pPr>
        <w:rPr>
          <w:lang w:eastAsia="zh-CN"/>
        </w:rPr>
      </w:pPr>
    </w:p>
    <w:p w14:paraId="5C3695E3">
      <w:pPr>
        <w:rPr>
          <w:lang w:eastAsia="zh-CN"/>
        </w:rPr>
      </w:pPr>
    </w:p>
    <w:p w14:paraId="35211B7A">
      <w:pPr>
        <w:rPr>
          <w:lang w:eastAsia="zh-CN"/>
        </w:rPr>
      </w:pPr>
    </w:p>
    <w:p w14:paraId="5227F461">
      <w:pPr>
        <w:rPr>
          <w:lang w:eastAsia="zh-CN"/>
        </w:rPr>
      </w:pPr>
    </w:p>
    <w:p w14:paraId="61D71E01">
      <w:pPr>
        <w:rPr>
          <w:lang w:eastAsia="zh-CN"/>
        </w:rPr>
      </w:pPr>
    </w:p>
    <w:p w14:paraId="14A6F45E">
      <w:pPr>
        <w:rPr>
          <w:lang w:eastAsia="zh-CN"/>
        </w:rPr>
      </w:pPr>
    </w:p>
    <w:p w14:paraId="63F9721E">
      <w:pPr>
        <w:pStyle w:val="7"/>
        <w:rPr>
          <w:lang w:eastAsia="zh-CN"/>
        </w:rPr>
      </w:pPr>
    </w:p>
    <w:p w14:paraId="739BDD09">
      <w:pPr>
        <w:pStyle w:val="8"/>
        <w:ind w:firstLine="600"/>
        <w:rPr>
          <w:rFonts w:hint="eastAsia"/>
          <w:lang w:eastAsia="zh-CN"/>
        </w:rPr>
      </w:pPr>
    </w:p>
    <w:p w14:paraId="3D7B90F0">
      <w:pPr>
        <w:rPr>
          <w:lang w:eastAsia="zh-CN"/>
        </w:rPr>
      </w:pPr>
    </w:p>
    <w:p w14:paraId="7E9872D7">
      <w:pPr>
        <w:rPr>
          <w:lang w:eastAsia="zh-CN"/>
        </w:rPr>
      </w:pPr>
    </w:p>
    <w:p w14:paraId="7CFCAE95">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p>
    <w:p w14:paraId="04C27415">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p>
    <w:p w14:paraId="174BEA7B">
      <w:pPr>
        <w:pStyle w:val="3"/>
        <w:kinsoku/>
        <w:overflowPunct w:val="0"/>
        <w:spacing w:line="570" w:lineRule="exact"/>
        <w:jc w:val="both"/>
        <w:rPr>
          <w:rFonts w:hint="eastAsia" w:ascii="黑体" w:hAnsi="黑体" w:eastAsia="黑体" w:cs="黑体"/>
          <w:bCs/>
          <w:spacing w:val="-4"/>
          <w:sz w:val="32"/>
          <w:szCs w:val="32"/>
          <w:lang w:eastAsia="zh-CN"/>
        </w:rPr>
      </w:pPr>
      <w:r>
        <w:rPr>
          <w:rFonts w:hint="eastAsia" w:ascii="黑体" w:hAnsi="黑体" w:eastAsia="黑体" w:cs="黑体"/>
          <w:bCs/>
          <w:spacing w:val="-4"/>
          <w:sz w:val="32"/>
          <w:szCs w:val="32"/>
          <w:lang w:eastAsia="zh-CN"/>
        </w:rPr>
        <w:t>附件</w:t>
      </w:r>
      <w:r>
        <w:rPr>
          <w:rFonts w:ascii="Times New Roman" w:hAnsi="Times New Roman" w:eastAsia="黑体" w:cs="Times New Roman"/>
          <w:bCs/>
          <w:spacing w:val="-4"/>
          <w:sz w:val="32"/>
          <w:szCs w:val="32"/>
          <w:lang w:eastAsia="zh-CN"/>
        </w:rPr>
        <w:t>4</w:t>
      </w:r>
    </w:p>
    <w:p w14:paraId="566F2F06">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r>
        <w:rPr>
          <w:rFonts w:ascii="Times New Roman" w:hAnsi="Times New Roman" w:eastAsia="方正小标宋简体" w:cs="Times New Roman"/>
          <w:spacing w:val="4"/>
          <w:sz w:val="44"/>
          <w:szCs w:val="44"/>
          <w:lang w:eastAsia="zh-CN"/>
        </w:rPr>
        <w:t>2026</w:t>
      </w:r>
      <w:r>
        <w:rPr>
          <w:rFonts w:hint="eastAsia" w:ascii="方正小标宋简体" w:hAnsi="方正小标宋简体" w:eastAsia="方正小标宋简体" w:cs="方正小标宋简体"/>
          <w:spacing w:val="4"/>
          <w:sz w:val="44"/>
          <w:szCs w:val="44"/>
          <w:lang w:eastAsia="zh-CN"/>
        </w:rPr>
        <w:t>年度上海学校共青团工作研究</w:t>
      </w:r>
    </w:p>
    <w:p w14:paraId="026BD7D1">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r>
        <w:rPr>
          <w:rFonts w:hint="eastAsia" w:ascii="方正小标宋简体" w:hAnsi="方正小标宋简体" w:eastAsia="方正小标宋简体" w:cs="方正小标宋简体"/>
          <w:spacing w:val="4"/>
          <w:sz w:val="44"/>
          <w:szCs w:val="44"/>
          <w:lang w:eastAsia="zh-CN"/>
        </w:rPr>
        <w:t>课题申请表</w:t>
      </w:r>
    </w:p>
    <w:tbl>
      <w:tblPr>
        <w:tblStyle w:val="14"/>
        <w:tblW w:w="978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24"/>
        <w:gridCol w:w="576"/>
        <w:gridCol w:w="1204"/>
        <w:gridCol w:w="1165"/>
        <w:gridCol w:w="583"/>
        <w:gridCol w:w="1273"/>
        <w:gridCol w:w="600"/>
        <w:gridCol w:w="2559"/>
      </w:tblGrid>
      <w:tr w14:paraId="1B576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jc w:val="center"/>
        </w:trPr>
        <w:tc>
          <w:tcPr>
            <w:tcW w:w="1824" w:type="dxa"/>
            <w:tcBorders>
              <w:top w:val="single" w:color="000000" w:sz="10" w:space="0"/>
              <w:left w:val="single" w:color="000000" w:sz="10" w:space="0"/>
            </w:tcBorders>
          </w:tcPr>
          <w:p w14:paraId="7E433035">
            <w:pPr>
              <w:spacing w:before="163" w:line="235" w:lineRule="auto"/>
              <w:ind w:left="427"/>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课题名称</w:t>
            </w:r>
          </w:p>
        </w:tc>
        <w:tc>
          <w:tcPr>
            <w:tcW w:w="7960" w:type="dxa"/>
            <w:gridSpan w:val="7"/>
            <w:tcBorders>
              <w:top w:val="single" w:color="000000" w:sz="10" w:space="0"/>
              <w:right w:val="single" w:color="000000" w:sz="10" w:space="0"/>
            </w:tcBorders>
          </w:tcPr>
          <w:p w14:paraId="729D65CD">
            <w:pPr>
              <w:pStyle w:val="15"/>
              <w:rPr>
                <w:rFonts w:hint="eastAsia" w:ascii="仿宋_GB2312" w:hAnsi="仿宋_GB2312" w:eastAsia="仿宋_GB2312" w:cs="仿宋_GB2312"/>
                <w:sz w:val="24"/>
                <w:szCs w:val="24"/>
              </w:rPr>
            </w:pPr>
          </w:p>
        </w:tc>
      </w:tr>
      <w:tr w14:paraId="496255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2" w:hRule="atLeast"/>
          <w:jc w:val="center"/>
        </w:trPr>
        <w:tc>
          <w:tcPr>
            <w:tcW w:w="1824" w:type="dxa"/>
            <w:tcBorders>
              <w:left w:val="single" w:color="000000" w:sz="10" w:space="0"/>
            </w:tcBorders>
          </w:tcPr>
          <w:p w14:paraId="030AE8C6">
            <w:pPr>
              <w:spacing w:before="203" w:line="234" w:lineRule="auto"/>
              <w:ind w:left="432"/>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所在单位</w:t>
            </w:r>
          </w:p>
        </w:tc>
        <w:tc>
          <w:tcPr>
            <w:tcW w:w="7960" w:type="dxa"/>
            <w:gridSpan w:val="7"/>
            <w:tcBorders>
              <w:right w:val="single" w:color="000000" w:sz="10" w:space="0"/>
            </w:tcBorders>
          </w:tcPr>
          <w:p w14:paraId="549092F3">
            <w:pPr>
              <w:pStyle w:val="15"/>
              <w:rPr>
                <w:rFonts w:hint="eastAsia" w:ascii="仿宋_GB2312" w:hAnsi="仿宋_GB2312" w:eastAsia="仿宋_GB2312" w:cs="仿宋_GB2312"/>
                <w:sz w:val="24"/>
                <w:szCs w:val="24"/>
              </w:rPr>
            </w:pPr>
          </w:p>
        </w:tc>
      </w:tr>
      <w:tr w14:paraId="6BB323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1" w:hRule="atLeast"/>
          <w:jc w:val="center"/>
        </w:trPr>
        <w:tc>
          <w:tcPr>
            <w:tcW w:w="1824" w:type="dxa"/>
            <w:tcBorders>
              <w:left w:val="single" w:color="000000" w:sz="10" w:space="0"/>
              <w:bottom w:val="single" w:color="000000" w:sz="10" w:space="0"/>
            </w:tcBorders>
          </w:tcPr>
          <w:p w14:paraId="5C80F061">
            <w:pPr>
              <w:spacing w:before="203" w:line="237" w:lineRule="auto"/>
              <w:ind w:left="468"/>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申报类别</w:t>
            </w:r>
          </w:p>
        </w:tc>
        <w:tc>
          <w:tcPr>
            <w:tcW w:w="7960" w:type="dxa"/>
            <w:gridSpan w:val="7"/>
            <w:tcBorders>
              <w:bottom w:val="single" w:color="000000" w:sz="10" w:space="0"/>
              <w:right w:val="single" w:color="000000" w:sz="10" w:space="0"/>
            </w:tcBorders>
          </w:tcPr>
          <w:p w14:paraId="5992B192">
            <w:pPr>
              <w:pStyle w:val="15"/>
              <w:rPr>
                <w:rFonts w:hint="eastAsia" w:ascii="仿宋_GB2312" w:hAnsi="仿宋_GB2312" w:eastAsia="仿宋_GB2312" w:cs="仿宋_GB2312"/>
                <w:sz w:val="24"/>
                <w:szCs w:val="24"/>
                <w:lang w:eastAsia="zh-CN"/>
              </w:rPr>
            </w:pPr>
            <w:r>
              <w:rPr>
                <w:rFonts w:hint="eastAsia" w:ascii="仿宋_GB2312" w:hAnsi="仿宋_GB2312" w:eastAsia="仿宋_GB2312" w:cs="仿宋_GB2312"/>
                <w:sz w:val="24"/>
                <w:szCs w:val="24"/>
                <w:lang w:eastAsia="zh-CN"/>
              </w:rPr>
              <w:t>（如实揭榜挂帅课题，请注明揭榜挂帅，并注明方向；如非揭榜挂帅课题，请注明普通选题）</w:t>
            </w:r>
          </w:p>
        </w:tc>
      </w:tr>
      <w:tr w14:paraId="00C13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2" w:hRule="atLeast"/>
          <w:jc w:val="center"/>
        </w:trPr>
        <w:tc>
          <w:tcPr>
            <w:tcW w:w="9784" w:type="dxa"/>
            <w:gridSpan w:val="8"/>
            <w:tcBorders>
              <w:top w:val="single" w:color="000000" w:sz="10" w:space="0"/>
              <w:left w:val="single" w:color="000000" w:sz="10" w:space="0"/>
              <w:right w:val="single" w:color="000000" w:sz="10" w:space="0"/>
            </w:tcBorders>
          </w:tcPr>
          <w:p w14:paraId="525E2513">
            <w:pPr>
              <w:spacing w:before="95" w:line="220" w:lineRule="auto"/>
              <w:ind w:left="4291"/>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课题申请人</w:t>
            </w:r>
          </w:p>
        </w:tc>
      </w:tr>
      <w:tr w14:paraId="582FF9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1824" w:type="dxa"/>
            <w:tcBorders>
              <w:left w:val="single" w:color="000000" w:sz="10" w:space="0"/>
            </w:tcBorders>
          </w:tcPr>
          <w:p w14:paraId="1061D536">
            <w:pPr>
              <w:spacing w:before="109" w:line="221" w:lineRule="auto"/>
              <w:ind w:left="671"/>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姓名</w:t>
            </w:r>
          </w:p>
        </w:tc>
        <w:tc>
          <w:tcPr>
            <w:tcW w:w="3528" w:type="dxa"/>
            <w:gridSpan w:val="4"/>
          </w:tcPr>
          <w:p w14:paraId="143D2D72">
            <w:pPr>
              <w:pStyle w:val="15"/>
              <w:rPr>
                <w:rFonts w:hint="eastAsia" w:ascii="仿宋_GB2312" w:hAnsi="仿宋_GB2312" w:eastAsia="仿宋_GB2312" w:cs="仿宋_GB2312"/>
                <w:sz w:val="24"/>
                <w:szCs w:val="24"/>
              </w:rPr>
            </w:pPr>
          </w:p>
        </w:tc>
        <w:tc>
          <w:tcPr>
            <w:tcW w:w="1273" w:type="dxa"/>
          </w:tcPr>
          <w:p w14:paraId="0A052F91">
            <w:pPr>
              <w:spacing w:before="109" w:line="221" w:lineRule="auto"/>
              <w:ind w:left="420"/>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性别</w:t>
            </w:r>
          </w:p>
        </w:tc>
        <w:tc>
          <w:tcPr>
            <w:tcW w:w="3159" w:type="dxa"/>
            <w:gridSpan w:val="2"/>
            <w:tcBorders>
              <w:right w:val="single" w:color="000000" w:sz="10" w:space="0"/>
            </w:tcBorders>
          </w:tcPr>
          <w:p w14:paraId="03FE91E7">
            <w:pPr>
              <w:pStyle w:val="15"/>
              <w:rPr>
                <w:rFonts w:hint="eastAsia" w:ascii="仿宋_GB2312" w:hAnsi="仿宋_GB2312" w:eastAsia="仿宋_GB2312" w:cs="仿宋_GB2312"/>
                <w:sz w:val="24"/>
                <w:szCs w:val="24"/>
              </w:rPr>
            </w:pPr>
          </w:p>
        </w:tc>
      </w:tr>
      <w:tr w14:paraId="3C243F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4" w:hRule="atLeast"/>
          <w:jc w:val="center"/>
        </w:trPr>
        <w:tc>
          <w:tcPr>
            <w:tcW w:w="1824" w:type="dxa"/>
            <w:tcBorders>
              <w:left w:val="single" w:color="000000" w:sz="10" w:space="0"/>
            </w:tcBorders>
          </w:tcPr>
          <w:p w14:paraId="4394320F">
            <w:pPr>
              <w:spacing w:before="115" w:line="222" w:lineRule="auto"/>
              <w:ind w:left="683"/>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学历</w:t>
            </w:r>
          </w:p>
        </w:tc>
        <w:tc>
          <w:tcPr>
            <w:tcW w:w="3528" w:type="dxa"/>
            <w:gridSpan w:val="4"/>
          </w:tcPr>
          <w:p w14:paraId="27513EB8">
            <w:pPr>
              <w:pStyle w:val="15"/>
              <w:rPr>
                <w:rFonts w:hint="eastAsia" w:ascii="仿宋_GB2312" w:hAnsi="仿宋_GB2312" w:eastAsia="仿宋_GB2312" w:cs="仿宋_GB2312"/>
                <w:sz w:val="24"/>
                <w:szCs w:val="24"/>
              </w:rPr>
            </w:pPr>
          </w:p>
        </w:tc>
        <w:tc>
          <w:tcPr>
            <w:tcW w:w="1273" w:type="dxa"/>
          </w:tcPr>
          <w:p w14:paraId="72DFE771">
            <w:pPr>
              <w:spacing w:before="115" w:line="222" w:lineRule="auto"/>
              <w:ind w:left="417"/>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rPr>
              <w:t>职称</w:t>
            </w:r>
          </w:p>
        </w:tc>
        <w:tc>
          <w:tcPr>
            <w:tcW w:w="3159" w:type="dxa"/>
            <w:gridSpan w:val="2"/>
            <w:tcBorders>
              <w:right w:val="single" w:color="000000" w:sz="10" w:space="0"/>
            </w:tcBorders>
          </w:tcPr>
          <w:p w14:paraId="12BEC8A6">
            <w:pPr>
              <w:pStyle w:val="15"/>
              <w:rPr>
                <w:rFonts w:hint="eastAsia" w:ascii="仿宋_GB2312" w:hAnsi="仿宋_GB2312" w:eastAsia="仿宋_GB2312" w:cs="仿宋_GB2312"/>
                <w:sz w:val="24"/>
                <w:szCs w:val="24"/>
              </w:rPr>
            </w:pPr>
          </w:p>
        </w:tc>
      </w:tr>
      <w:tr w14:paraId="4583C4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jc w:val="center"/>
        </w:trPr>
        <w:tc>
          <w:tcPr>
            <w:tcW w:w="1824" w:type="dxa"/>
            <w:tcBorders>
              <w:left w:val="single" w:color="000000" w:sz="10" w:space="0"/>
            </w:tcBorders>
          </w:tcPr>
          <w:p w14:paraId="55ABB29A">
            <w:pPr>
              <w:spacing w:before="125" w:line="230" w:lineRule="auto"/>
              <w:ind w:left="435"/>
              <w:rPr>
                <w:rFonts w:hint="eastAsia" w:ascii="仿宋_GB2312" w:hAnsi="仿宋_GB2312" w:eastAsia="仿宋_GB2312" w:cs="仿宋_GB2312"/>
                <w:sz w:val="24"/>
                <w:szCs w:val="24"/>
              </w:rPr>
            </w:pPr>
            <w:r>
              <w:rPr>
                <w:rFonts w:hint="eastAsia" w:ascii="仿宋_GB2312" w:hAnsi="仿宋_GB2312" w:eastAsia="仿宋_GB2312" w:cs="仿宋_GB2312"/>
                <w:spacing w:val="-5"/>
                <w:sz w:val="24"/>
                <w:szCs w:val="24"/>
              </w:rPr>
              <w:t>工作单位</w:t>
            </w:r>
          </w:p>
        </w:tc>
        <w:tc>
          <w:tcPr>
            <w:tcW w:w="3528" w:type="dxa"/>
            <w:gridSpan w:val="4"/>
          </w:tcPr>
          <w:p w14:paraId="36EFA738">
            <w:pPr>
              <w:pStyle w:val="15"/>
              <w:rPr>
                <w:rFonts w:hint="eastAsia" w:ascii="仿宋_GB2312" w:hAnsi="仿宋_GB2312" w:eastAsia="仿宋_GB2312" w:cs="仿宋_GB2312"/>
                <w:sz w:val="24"/>
                <w:szCs w:val="24"/>
              </w:rPr>
            </w:pPr>
          </w:p>
        </w:tc>
        <w:tc>
          <w:tcPr>
            <w:tcW w:w="1273" w:type="dxa"/>
          </w:tcPr>
          <w:p w14:paraId="22EEF10D">
            <w:pPr>
              <w:spacing w:before="125" w:line="230" w:lineRule="auto"/>
              <w:ind w:left="417"/>
              <w:rPr>
                <w:rFonts w:hint="eastAsia" w:ascii="仿宋_GB2312" w:hAnsi="仿宋_GB2312" w:eastAsia="仿宋_GB2312" w:cs="仿宋_GB2312"/>
                <w:sz w:val="24"/>
                <w:szCs w:val="24"/>
              </w:rPr>
            </w:pPr>
            <w:r>
              <w:rPr>
                <w:rFonts w:hint="eastAsia" w:ascii="仿宋_GB2312" w:hAnsi="仿宋_GB2312" w:eastAsia="仿宋_GB2312" w:cs="仿宋_GB2312"/>
                <w:spacing w:val="-11"/>
                <w:sz w:val="24"/>
                <w:szCs w:val="24"/>
              </w:rPr>
              <w:t>职务</w:t>
            </w:r>
          </w:p>
        </w:tc>
        <w:tc>
          <w:tcPr>
            <w:tcW w:w="3159" w:type="dxa"/>
            <w:gridSpan w:val="2"/>
            <w:tcBorders>
              <w:right w:val="single" w:color="000000" w:sz="10" w:space="0"/>
            </w:tcBorders>
          </w:tcPr>
          <w:p w14:paraId="43A2542B">
            <w:pPr>
              <w:pStyle w:val="15"/>
              <w:rPr>
                <w:rFonts w:hint="eastAsia" w:ascii="仿宋_GB2312" w:hAnsi="仿宋_GB2312" w:eastAsia="仿宋_GB2312" w:cs="仿宋_GB2312"/>
                <w:sz w:val="24"/>
                <w:szCs w:val="24"/>
              </w:rPr>
            </w:pPr>
          </w:p>
        </w:tc>
      </w:tr>
      <w:tr w14:paraId="596CBC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jc w:val="center"/>
        </w:trPr>
        <w:tc>
          <w:tcPr>
            <w:tcW w:w="1824" w:type="dxa"/>
            <w:tcBorders>
              <w:left w:val="single" w:color="000000" w:sz="10" w:space="0"/>
              <w:bottom w:val="single" w:color="000000" w:sz="10" w:space="0"/>
            </w:tcBorders>
          </w:tcPr>
          <w:p w14:paraId="6B0E66CE">
            <w:pPr>
              <w:spacing w:before="120" w:line="235" w:lineRule="auto"/>
              <w:ind w:left="427"/>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联系地址</w:t>
            </w:r>
          </w:p>
        </w:tc>
        <w:tc>
          <w:tcPr>
            <w:tcW w:w="3528" w:type="dxa"/>
            <w:gridSpan w:val="4"/>
            <w:tcBorders>
              <w:bottom w:val="single" w:color="000000" w:sz="10" w:space="0"/>
            </w:tcBorders>
          </w:tcPr>
          <w:p w14:paraId="228AECD1">
            <w:pPr>
              <w:pStyle w:val="15"/>
              <w:rPr>
                <w:rFonts w:hint="eastAsia" w:ascii="仿宋_GB2312" w:hAnsi="仿宋_GB2312" w:eastAsia="仿宋_GB2312" w:cs="仿宋_GB2312"/>
                <w:sz w:val="24"/>
                <w:szCs w:val="24"/>
              </w:rPr>
            </w:pPr>
          </w:p>
        </w:tc>
        <w:tc>
          <w:tcPr>
            <w:tcW w:w="1273" w:type="dxa"/>
            <w:tcBorders>
              <w:bottom w:val="single" w:color="000000" w:sz="10" w:space="0"/>
            </w:tcBorders>
          </w:tcPr>
          <w:p w14:paraId="46ABCAB1">
            <w:pPr>
              <w:spacing w:before="120" w:line="235" w:lineRule="auto"/>
              <w:ind w:left="178"/>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移动电话</w:t>
            </w:r>
          </w:p>
        </w:tc>
        <w:tc>
          <w:tcPr>
            <w:tcW w:w="3159" w:type="dxa"/>
            <w:gridSpan w:val="2"/>
            <w:tcBorders>
              <w:bottom w:val="single" w:color="000000" w:sz="10" w:space="0"/>
              <w:right w:val="single" w:color="000000" w:sz="10" w:space="0"/>
            </w:tcBorders>
          </w:tcPr>
          <w:p w14:paraId="478BCE0E">
            <w:pPr>
              <w:pStyle w:val="15"/>
              <w:rPr>
                <w:rFonts w:hint="eastAsia" w:ascii="仿宋_GB2312" w:hAnsi="仿宋_GB2312" w:eastAsia="仿宋_GB2312" w:cs="仿宋_GB2312"/>
                <w:sz w:val="24"/>
                <w:szCs w:val="24"/>
              </w:rPr>
            </w:pPr>
          </w:p>
        </w:tc>
      </w:tr>
      <w:tr w14:paraId="2BA5F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3" w:hRule="atLeast"/>
          <w:jc w:val="center"/>
        </w:trPr>
        <w:tc>
          <w:tcPr>
            <w:tcW w:w="9784" w:type="dxa"/>
            <w:gridSpan w:val="8"/>
            <w:tcBorders>
              <w:top w:val="single" w:color="000000" w:sz="10" w:space="0"/>
              <w:left w:val="single" w:color="000000" w:sz="10" w:space="0"/>
              <w:right w:val="single" w:color="000000" w:sz="10" w:space="0"/>
            </w:tcBorders>
          </w:tcPr>
          <w:p w14:paraId="3B7C53C1">
            <w:pPr>
              <w:spacing w:before="100" w:line="217" w:lineRule="auto"/>
              <w:ind w:left="3451"/>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9"/>
                <w:sz w:val="24"/>
                <w:szCs w:val="24"/>
                <w:lang w:eastAsia="zh-CN"/>
              </w:rPr>
              <w:t>课题主要参与者（限</w:t>
            </w:r>
            <w:r>
              <w:rPr>
                <w:rFonts w:hint="eastAsia" w:ascii="Times New Roman" w:hAnsi="Times New Roman" w:eastAsia="仿宋_GB2312" w:cs="仿宋_GB2312"/>
                <w:spacing w:val="-9"/>
                <w:sz w:val="24"/>
                <w:szCs w:val="24"/>
                <w:lang w:eastAsia="zh-CN"/>
              </w:rPr>
              <w:t>3</w:t>
            </w:r>
            <w:r>
              <w:rPr>
                <w:rFonts w:hint="eastAsia" w:ascii="仿宋_GB2312" w:hAnsi="仿宋_GB2312" w:eastAsia="仿宋_GB2312" w:cs="仿宋_GB2312"/>
                <w:spacing w:val="-9"/>
                <w:sz w:val="24"/>
                <w:szCs w:val="24"/>
                <w:lang w:eastAsia="zh-CN"/>
              </w:rPr>
              <w:t>人）</w:t>
            </w:r>
          </w:p>
        </w:tc>
      </w:tr>
      <w:tr w14:paraId="54F4F6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1824" w:type="dxa"/>
            <w:tcBorders>
              <w:left w:val="single" w:color="000000" w:sz="10" w:space="0"/>
            </w:tcBorders>
          </w:tcPr>
          <w:p w14:paraId="18F00DC3">
            <w:pPr>
              <w:spacing w:before="116" w:line="218" w:lineRule="auto"/>
              <w:ind w:left="671"/>
              <w:rPr>
                <w:rFonts w:hint="eastAsia" w:ascii="仿宋_GB2312" w:hAnsi="仿宋_GB2312" w:eastAsia="仿宋_GB2312" w:cs="仿宋_GB2312"/>
                <w:sz w:val="24"/>
                <w:szCs w:val="24"/>
              </w:rPr>
            </w:pPr>
            <w:r>
              <w:rPr>
                <w:rFonts w:hint="eastAsia" w:ascii="仿宋_GB2312" w:hAnsi="仿宋_GB2312" w:eastAsia="仿宋_GB2312" w:cs="仿宋_GB2312"/>
                <w:spacing w:val="-8"/>
                <w:sz w:val="24"/>
                <w:szCs w:val="24"/>
              </w:rPr>
              <w:t>姓名</w:t>
            </w:r>
          </w:p>
        </w:tc>
        <w:tc>
          <w:tcPr>
            <w:tcW w:w="1780" w:type="dxa"/>
            <w:gridSpan w:val="2"/>
          </w:tcPr>
          <w:p w14:paraId="4C4CAE75">
            <w:pPr>
              <w:spacing w:before="116" w:line="218" w:lineRule="auto"/>
              <w:ind w:left="665"/>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性别</w:t>
            </w:r>
          </w:p>
        </w:tc>
        <w:tc>
          <w:tcPr>
            <w:tcW w:w="1748" w:type="dxa"/>
            <w:gridSpan w:val="2"/>
          </w:tcPr>
          <w:p w14:paraId="34CD9652">
            <w:pPr>
              <w:spacing w:before="116" w:line="218" w:lineRule="auto"/>
              <w:ind w:left="657"/>
              <w:rPr>
                <w:rFonts w:hint="eastAsia" w:ascii="仿宋_GB2312" w:hAnsi="仿宋_GB2312" w:eastAsia="仿宋_GB2312" w:cs="仿宋_GB2312"/>
                <w:sz w:val="24"/>
                <w:szCs w:val="24"/>
              </w:rPr>
            </w:pPr>
            <w:r>
              <w:rPr>
                <w:rFonts w:hint="eastAsia" w:ascii="仿宋_GB2312" w:hAnsi="仿宋_GB2312" w:eastAsia="仿宋_GB2312" w:cs="仿宋_GB2312"/>
                <w:spacing w:val="-14"/>
                <w:sz w:val="24"/>
                <w:szCs w:val="24"/>
              </w:rPr>
              <w:t>学历</w:t>
            </w:r>
          </w:p>
        </w:tc>
        <w:tc>
          <w:tcPr>
            <w:tcW w:w="4432" w:type="dxa"/>
            <w:gridSpan w:val="3"/>
            <w:tcBorders>
              <w:right w:val="single" w:color="000000" w:sz="10" w:space="0"/>
            </w:tcBorders>
          </w:tcPr>
          <w:p w14:paraId="4E0C9D22">
            <w:pPr>
              <w:spacing w:before="116" w:line="218" w:lineRule="auto"/>
              <w:ind w:left="1393"/>
              <w:rPr>
                <w:rFonts w:hint="eastAsia" w:ascii="仿宋_GB2312" w:hAnsi="仿宋_GB2312" w:eastAsia="仿宋_GB2312" w:cs="仿宋_GB2312"/>
                <w:sz w:val="24"/>
                <w:szCs w:val="24"/>
              </w:rPr>
            </w:pPr>
            <w:r>
              <w:rPr>
                <w:rFonts w:hint="eastAsia" w:ascii="仿宋_GB2312" w:hAnsi="仿宋_GB2312" w:eastAsia="仿宋_GB2312" w:cs="仿宋_GB2312"/>
                <w:spacing w:val="-3"/>
                <w:sz w:val="24"/>
                <w:szCs w:val="24"/>
              </w:rPr>
              <w:t>工作单位及职务</w:t>
            </w:r>
          </w:p>
        </w:tc>
      </w:tr>
      <w:tr w14:paraId="7A2997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jc w:val="center"/>
        </w:trPr>
        <w:tc>
          <w:tcPr>
            <w:tcW w:w="1824" w:type="dxa"/>
            <w:tcBorders>
              <w:left w:val="single" w:color="000000" w:sz="10" w:space="0"/>
            </w:tcBorders>
          </w:tcPr>
          <w:p w14:paraId="54B17FD8">
            <w:pPr>
              <w:pStyle w:val="15"/>
              <w:rPr>
                <w:rFonts w:hint="eastAsia" w:ascii="仿宋_GB2312" w:hAnsi="仿宋_GB2312" w:eastAsia="仿宋_GB2312" w:cs="仿宋_GB2312"/>
                <w:sz w:val="24"/>
                <w:szCs w:val="24"/>
              </w:rPr>
            </w:pPr>
          </w:p>
        </w:tc>
        <w:tc>
          <w:tcPr>
            <w:tcW w:w="1780" w:type="dxa"/>
            <w:gridSpan w:val="2"/>
          </w:tcPr>
          <w:p w14:paraId="38825F94">
            <w:pPr>
              <w:pStyle w:val="15"/>
              <w:rPr>
                <w:rFonts w:hint="eastAsia" w:ascii="仿宋_GB2312" w:hAnsi="仿宋_GB2312" w:eastAsia="仿宋_GB2312" w:cs="仿宋_GB2312"/>
                <w:sz w:val="24"/>
                <w:szCs w:val="24"/>
              </w:rPr>
            </w:pPr>
          </w:p>
        </w:tc>
        <w:tc>
          <w:tcPr>
            <w:tcW w:w="1748" w:type="dxa"/>
            <w:gridSpan w:val="2"/>
          </w:tcPr>
          <w:p w14:paraId="7C998FFF">
            <w:pPr>
              <w:pStyle w:val="15"/>
              <w:rPr>
                <w:rFonts w:hint="eastAsia" w:ascii="仿宋_GB2312" w:hAnsi="仿宋_GB2312" w:eastAsia="仿宋_GB2312" w:cs="仿宋_GB2312"/>
                <w:sz w:val="24"/>
                <w:szCs w:val="24"/>
              </w:rPr>
            </w:pPr>
          </w:p>
        </w:tc>
        <w:tc>
          <w:tcPr>
            <w:tcW w:w="4432" w:type="dxa"/>
            <w:gridSpan w:val="3"/>
            <w:tcBorders>
              <w:right w:val="single" w:color="000000" w:sz="10" w:space="0"/>
            </w:tcBorders>
          </w:tcPr>
          <w:p w14:paraId="2A3624AC">
            <w:pPr>
              <w:pStyle w:val="15"/>
              <w:rPr>
                <w:rFonts w:hint="eastAsia" w:ascii="仿宋_GB2312" w:hAnsi="仿宋_GB2312" w:eastAsia="仿宋_GB2312" w:cs="仿宋_GB2312"/>
                <w:sz w:val="24"/>
                <w:szCs w:val="24"/>
              </w:rPr>
            </w:pPr>
          </w:p>
        </w:tc>
      </w:tr>
      <w:tr w14:paraId="489C4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jc w:val="center"/>
        </w:trPr>
        <w:tc>
          <w:tcPr>
            <w:tcW w:w="1824" w:type="dxa"/>
            <w:tcBorders>
              <w:left w:val="single" w:color="000000" w:sz="10" w:space="0"/>
            </w:tcBorders>
          </w:tcPr>
          <w:p w14:paraId="28B356F8">
            <w:pPr>
              <w:pStyle w:val="15"/>
              <w:rPr>
                <w:rFonts w:hint="eastAsia" w:ascii="仿宋_GB2312" w:hAnsi="仿宋_GB2312" w:eastAsia="仿宋_GB2312" w:cs="仿宋_GB2312"/>
                <w:sz w:val="24"/>
                <w:szCs w:val="24"/>
              </w:rPr>
            </w:pPr>
          </w:p>
        </w:tc>
        <w:tc>
          <w:tcPr>
            <w:tcW w:w="1780" w:type="dxa"/>
            <w:gridSpan w:val="2"/>
          </w:tcPr>
          <w:p w14:paraId="031C3ABE">
            <w:pPr>
              <w:pStyle w:val="15"/>
              <w:rPr>
                <w:rFonts w:hint="eastAsia" w:ascii="仿宋_GB2312" w:hAnsi="仿宋_GB2312" w:eastAsia="仿宋_GB2312" w:cs="仿宋_GB2312"/>
                <w:sz w:val="24"/>
                <w:szCs w:val="24"/>
              </w:rPr>
            </w:pPr>
          </w:p>
        </w:tc>
        <w:tc>
          <w:tcPr>
            <w:tcW w:w="1748" w:type="dxa"/>
            <w:gridSpan w:val="2"/>
          </w:tcPr>
          <w:p w14:paraId="6D064BE9">
            <w:pPr>
              <w:pStyle w:val="15"/>
              <w:rPr>
                <w:rFonts w:hint="eastAsia" w:ascii="仿宋_GB2312" w:hAnsi="仿宋_GB2312" w:eastAsia="仿宋_GB2312" w:cs="仿宋_GB2312"/>
                <w:sz w:val="24"/>
                <w:szCs w:val="24"/>
              </w:rPr>
            </w:pPr>
          </w:p>
        </w:tc>
        <w:tc>
          <w:tcPr>
            <w:tcW w:w="4432" w:type="dxa"/>
            <w:gridSpan w:val="3"/>
            <w:tcBorders>
              <w:right w:val="single" w:color="000000" w:sz="10" w:space="0"/>
            </w:tcBorders>
          </w:tcPr>
          <w:p w14:paraId="259B0F07">
            <w:pPr>
              <w:pStyle w:val="15"/>
              <w:rPr>
                <w:rFonts w:hint="eastAsia" w:ascii="仿宋_GB2312" w:hAnsi="仿宋_GB2312" w:eastAsia="仿宋_GB2312" w:cs="仿宋_GB2312"/>
                <w:sz w:val="24"/>
                <w:szCs w:val="24"/>
              </w:rPr>
            </w:pPr>
          </w:p>
        </w:tc>
      </w:tr>
      <w:tr w14:paraId="4754F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3" w:hRule="atLeast"/>
          <w:jc w:val="center"/>
        </w:trPr>
        <w:tc>
          <w:tcPr>
            <w:tcW w:w="1824" w:type="dxa"/>
            <w:tcBorders>
              <w:left w:val="single" w:color="000000" w:sz="10" w:space="0"/>
              <w:bottom w:val="single" w:color="000000" w:sz="10" w:space="0"/>
            </w:tcBorders>
          </w:tcPr>
          <w:p w14:paraId="2D6F00B2">
            <w:pPr>
              <w:pStyle w:val="15"/>
              <w:rPr>
                <w:rFonts w:hint="eastAsia" w:ascii="仿宋_GB2312" w:hAnsi="仿宋_GB2312" w:eastAsia="仿宋_GB2312" w:cs="仿宋_GB2312"/>
                <w:sz w:val="24"/>
                <w:szCs w:val="24"/>
              </w:rPr>
            </w:pPr>
          </w:p>
        </w:tc>
        <w:tc>
          <w:tcPr>
            <w:tcW w:w="1780" w:type="dxa"/>
            <w:gridSpan w:val="2"/>
            <w:tcBorders>
              <w:bottom w:val="single" w:color="000000" w:sz="10" w:space="0"/>
            </w:tcBorders>
          </w:tcPr>
          <w:p w14:paraId="167A68AF">
            <w:pPr>
              <w:pStyle w:val="15"/>
              <w:rPr>
                <w:rFonts w:hint="eastAsia" w:ascii="仿宋_GB2312" w:hAnsi="仿宋_GB2312" w:eastAsia="仿宋_GB2312" w:cs="仿宋_GB2312"/>
                <w:sz w:val="24"/>
                <w:szCs w:val="24"/>
              </w:rPr>
            </w:pPr>
          </w:p>
        </w:tc>
        <w:tc>
          <w:tcPr>
            <w:tcW w:w="1748" w:type="dxa"/>
            <w:gridSpan w:val="2"/>
            <w:tcBorders>
              <w:bottom w:val="single" w:color="000000" w:sz="10" w:space="0"/>
            </w:tcBorders>
          </w:tcPr>
          <w:p w14:paraId="710EC801">
            <w:pPr>
              <w:pStyle w:val="15"/>
              <w:rPr>
                <w:rFonts w:hint="eastAsia" w:ascii="仿宋_GB2312" w:hAnsi="仿宋_GB2312" w:eastAsia="仿宋_GB2312" w:cs="仿宋_GB2312"/>
                <w:sz w:val="24"/>
                <w:szCs w:val="24"/>
              </w:rPr>
            </w:pPr>
          </w:p>
        </w:tc>
        <w:tc>
          <w:tcPr>
            <w:tcW w:w="4432" w:type="dxa"/>
            <w:gridSpan w:val="3"/>
            <w:tcBorders>
              <w:bottom w:val="single" w:color="000000" w:sz="10" w:space="0"/>
              <w:right w:val="single" w:color="000000" w:sz="10" w:space="0"/>
            </w:tcBorders>
          </w:tcPr>
          <w:p w14:paraId="5F1BC4AC">
            <w:pPr>
              <w:pStyle w:val="15"/>
              <w:rPr>
                <w:rFonts w:hint="eastAsia" w:ascii="仿宋_GB2312" w:hAnsi="仿宋_GB2312" w:eastAsia="仿宋_GB2312" w:cs="仿宋_GB2312"/>
                <w:sz w:val="24"/>
                <w:szCs w:val="24"/>
              </w:rPr>
            </w:pPr>
          </w:p>
        </w:tc>
      </w:tr>
      <w:tr w14:paraId="3C683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55" w:hRule="atLeast"/>
          <w:jc w:val="center"/>
        </w:trPr>
        <w:tc>
          <w:tcPr>
            <w:tcW w:w="9784" w:type="dxa"/>
            <w:gridSpan w:val="8"/>
            <w:tcBorders>
              <w:top w:val="single" w:color="000000" w:sz="10" w:space="0"/>
              <w:left w:val="single" w:color="000000" w:sz="10" w:space="0"/>
              <w:bottom w:val="single" w:color="000000" w:sz="10" w:space="0"/>
              <w:right w:val="single" w:color="000000" w:sz="10" w:space="0"/>
            </w:tcBorders>
          </w:tcPr>
          <w:p w14:paraId="210E1007">
            <w:pPr>
              <w:spacing w:before="87" w:line="235" w:lineRule="auto"/>
              <w:ind w:left="108"/>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2"/>
                <w:sz w:val="24"/>
                <w:szCs w:val="24"/>
                <w:lang w:eastAsia="zh-CN"/>
              </w:rPr>
              <w:t>课题申请人的承诺：</w:t>
            </w:r>
          </w:p>
          <w:p w14:paraId="33899B8F">
            <w:pPr>
              <w:spacing w:before="54" w:line="277" w:lineRule="auto"/>
              <w:ind w:left="109" w:right="95" w:firstLine="488"/>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1"/>
                <w:sz w:val="24"/>
                <w:szCs w:val="24"/>
                <w:lang w:eastAsia="zh-CN"/>
              </w:rPr>
              <w:t>我保证如实填写本申请书的各项内容。如果获</w:t>
            </w:r>
            <w:r>
              <w:rPr>
                <w:rFonts w:hint="eastAsia" w:ascii="仿宋_GB2312" w:hAnsi="仿宋_GB2312" w:eastAsia="仿宋_GB2312" w:cs="仿宋_GB2312"/>
                <w:spacing w:val="-2"/>
                <w:sz w:val="24"/>
                <w:szCs w:val="24"/>
                <w:lang w:eastAsia="zh-CN"/>
              </w:rPr>
              <w:t>准立项，我承诺以本申请书为有约束力的</w:t>
            </w:r>
            <w:r>
              <w:rPr>
                <w:rFonts w:hint="eastAsia" w:ascii="仿宋_GB2312" w:hAnsi="仿宋_GB2312" w:eastAsia="仿宋_GB2312" w:cs="仿宋_GB2312"/>
                <w:spacing w:val="-1"/>
                <w:sz w:val="24"/>
                <w:szCs w:val="24"/>
                <w:lang w:eastAsia="zh-CN"/>
              </w:rPr>
              <w:t>协议，遵守有关规定，认真开展研究工作，取得预期研究成果。团市委有权</w:t>
            </w:r>
            <w:r>
              <w:rPr>
                <w:rFonts w:hint="eastAsia" w:ascii="仿宋_GB2312" w:hAnsi="仿宋_GB2312" w:eastAsia="仿宋_GB2312" w:cs="仿宋_GB2312"/>
                <w:spacing w:val="-2"/>
                <w:sz w:val="24"/>
                <w:szCs w:val="24"/>
                <w:lang w:eastAsia="zh-CN"/>
              </w:rPr>
              <w:t>使用本课题所有</w:t>
            </w:r>
            <w:r>
              <w:rPr>
                <w:rFonts w:hint="eastAsia" w:ascii="仿宋_GB2312" w:hAnsi="仿宋_GB2312" w:eastAsia="仿宋_GB2312" w:cs="仿宋_GB2312"/>
                <w:spacing w:val="-3"/>
                <w:sz w:val="24"/>
                <w:szCs w:val="24"/>
                <w:lang w:eastAsia="zh-CN"/>
              </w:rPr>
              <w:t>研究成果。</w:t>
            </w:r>
          </w:p>
          <w:p w14:paraId="41218D93">
            <w:pPr>
              <w:spacing w:before="1" w:line="234" w:lineRule="auto"/>
              <w:ind w:left="5311"/>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2"/>
                <w:sz w:val="24"/>
                <w:szCs w:val="24"/>
                <w:lang w:eastAsia="zh-CN"/>
              </w:rPr>
              <w:t>课题申请人（签章</w:t>
            </w:r>
            <w:r>
              <w:rPr>
                <w:rFonts w:hint="eastAsia" w:ascii="仿宋_GB2312" w:hAnsi="仿宋_GB2312" w:eastAsia="仿宋_GB2312" w:cs="仿宋_GB2312"/>
                <w:spacing w:val="1"/>
                <w:sz w:val="24"/>
                <w:szCs w:val="24"/>
                <w:lang w:eastAsia="zh-CN"/>
              </w:rPr>
              <w:t>）：</w:t>
            </w:r>
          </w:p>
          <w:p w14:paraId="3F4104F6">
            <w:pPr>
              <w:spacing w:before="55" w:line="236" w:lineRule="auto"/>
              <w:ind w:left="7533"/>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年</w:t>
            </w:r>
            <w:r>
              <w:rPr>
                <w:rFonts w:hint="eastAsia" w:ascii="仿宋_GB2312" w:hAnsi="仿宋_GB2312" w:eastAsia="仿宋_GB2312" w:cs="仿宋_GB2312"/>
                <w:spacing w:val="-12"/>
                <w:sz w:val="24"/>
                <w:szCs w:val="24"/>
                <w:lang w:eastAsia="zh-CN"/>
              </w:rPr>
              <w:t xml:space="preserve">  </w:t>
            </w:r>
            <w:r>
              <w:rPr>
                <w:rFonts w:hint="eastAsia" w:ascii="仿宋_GB2312" w:hAnsi="仿宋_GB2312" w:eastAsia="仿宋_GB2312" w:cs="仿宋_GB2312"/>
                <w:spacing w:val="-12"/>
                <w:sz w:val="24"/>
                <w:szCs w:val="24"/>
              </w:rPr>
              <w:t>月</w:t>
            </w:r>
            <w:r>
              <w:rPr>
                <w:rFonts w:hint="eastAsia" w:ascii="仿宋_GB2312" w:hAnsi="仿宋_GB2312" w:eastAsia="仿宋_GB2312" w:cs="仿宋_GB2312"/>
                <w:spacing w:val="-12"/>
                <w:sz w:val="24"/>
                <w:szCs w:val="24"/>
                <w:lang w:eastAsia="zh-CN"/>
              </w:rPr>
              <w:t xml:space="preserve">  </w:t>
            </w:r>
            <w:r>
              <w:rPr>
                <w:rFonts w:hint="eastAsia" w:ascii="仿宋_GB2312" w:hAnsi="仿宋_GB2312" w:eastAsia="仿宋_GB2312" w:cs="仿宋_GB2312"/>
                <w:spacing w:val="-12"/>
                <w:sz w:val="24"/>
                <w:szCs w:val="24"/>
              </w:rPr>
              <w:t>日</w:t>
            </w:r>
          </w:p>
        </w:tc>
      </w:tr>
      <w:tr w14:paraId="4F6435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9" w:hRule="atLeast"/>
          <w:jc w:val="center"/>
        </w:trPr>
        <w:tc>
          <w:tcPr>
            <w:tcW w:w="9784" w:type="dxa"/>
            <w:gridSpan w:val="8"/>
            <w:tcBorders>
              <w:top w:val="single" w:color="000000" w:sz="10" w:space="0"/>
              <w:left w:val="single" w:color="000000" w:sz="10" w:space="0"/>
              <w:bottom w:val="single" w:color="000000" w:sz="10" w:space="0"/>
              <w:right w:val="single" w:color="000000" w:sz="10" w:space="0"/>
            </w:tcBorders>
          </w:tcPr>
          <w:p w14:paraId="0476749C">
            <w:pPr>
              <w:spacing w:before="109" w:line="215" w:lineRule="auto"/>
              <w:ind w:left="4171"/>
              <w:rPr>
                <w:rFonts w:hint="eastAsia" w:ascii="仿宋_GB2312" w:hAnsi="仿宋_GB2312" w:eastAsia="仿宋_GB2312" w:cs="仿宋_GB2312"/>
                <w:sz w:val="24"/>
                <w:szCs w:val="24"/>
              </w:rPr>
            </w:pPr>
            <w:r>
              <w:rPr>
                <w:rFonts w:hint="eastAsia" w:ascii="仿宋_GB2312" w:hAnsi="仿宋_GB2312" w:eastAsia="仿宋_GB2312" w:cs="仿宋_GB2312"/>
                <w:spacing w:val="-2"/>
                <w:sz w:val="24"/>
                <w:szCs w:val="24"/>
              </w:rPr>
              <w:t>课题评审意见</w:t>
            </w:r>
          </w:p>
        </w:tc>
      </w:tr>
      <w:tr w14:paraId="4678C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4" w:hRule="atLeast"/>
          <w:jc w:val="center"/>
        </w:trPr>
        <w:tc>
          <w:tcPr>
            <w:tcW w:w="2400" w:type="dxa"/>
            <w:gridSpan w:val="2"/>
            <w:tcBorders>
              <w:top w:val="single" w:color="000000" w:sz="10" w:space="0"/>
              <w:left w:val="single" w:color="000000" w:sz="10" w:space="0"/>
              <w:bottom w:val="single" w:color="000000" w:sz="10" w:space="0"/>
            </w:tcBorders>
          </w:tcPr>
          <w:p w14:paraId="525AC085">
            <w:pPr>
              <w:spacing w:before="120" w:line="214" w:lineRule="auto"/>
              <w:ind w:left="107"/>
              <w:jc w:val="both"/>
              <w:rPr>
                <w:rFonts w:hint="eastAsia" w:ascii="仿宋_GB2312" w:hAnsi="仿宋_GB2312" w:eastAsia="仿宋_GB2312" w:cs="仿宋_GB2312"/>
                <w:spacing w:val="-2"/>
                <w:sz w:val="24"/>
                <w:szCs w:val="24"/>
                <w:lang w:eastAsia="zh-CN"/>
              </w:rPr>
            </w:pPr>
            <w:r>
              <w:rPr>
                <w:rFonts w:hint="eastAsia" w:ascii="仿宋_GB2312" w:hAnsi="仿宋_GB2312" w:eastAsia="仿宋_GB2312" w:cs="仿宋_GB2312"/>
                <w:spacing w:val="-2"/>
                <w:sz w:val="24"/>
                <w:szCs w:val="24"/>
                <w:lang w:eastAsia="zh-CN"/>
              </w:rPr>
              <w:t>所在单位意见</w:t>
            </w:r>
          </w:p>
          <w:p w14:paraId="7E988EF8">
            <w:pPr>
              <w:pStyle w:val="15"/>
              <w:spacing w:line="269" w:lineRule="auto"/>
              <w:jc w:val="both"/>
              <w:rPr>
                <w:rFonts w:hint="eastAsia" w:ascii="仿宋_GB2312" w:hAnsi="仿宋_GB2312" w:eastAsia="仿宋_GB2312" w:cs="仿宋_GB2312"/>
                <w:sz w:val="24"/>
                <w:szCs w:val="24"/>
                <w:lang w:eastAsia="zh-CN"/>
              </w:rPr>
            </w:pPr>
          </w:p>
          <w:p w14:paraId="3DB1CC6F">
            <w:pPr>
              <w:pStyle w:val="15"/>
              <w:spacing w:line="269" w:lineRule="auto"/>
              <w:jc w:val="both"/>
              <w:rPr>
                <w:rFonts w:hint="eastAsia" w:ascii="仿宋_GB2312" w:hAnsi="仿宋_GB2312" w:eastAsia="仿宋_GB2312" w:cs="仿宋_GB2312"/>
                <w:sz w:val="24"/>
                <w:szCs w:val="24"/>
                <w:lang w:eastAsia="zh-CN"/>
              </w:rPr>
            </w:pPr>
          </w:p>
          <w:p w14:paraId="68FCA067">
            <w:pPr>
              <w:pStyle w:val="15"/>
              <w:spacing w:line="270" w:lineRule="auto"/>
              <w:jc w:val="both"/>
              <w:rPr>
                <w:rFonts w:hint="eastAsia" w:ascii="仿宋_GB2312" w:hAnsi="仿宋_GB2312" w:eastAsia="仿宋_GB2312" w:cs="仿宋_GB2312"/>
                <w:sz w:val="24"/>
                <w:szCs w:val="24"/>
                <w:lang w:eastAsia="zh-CN"/>
              </w:rPr>
            </w:pPr>
          </w:p>
          <w:p w14:paraId="3EA286B4">
            <w:pPr>
              <w:spacing w:before="78" w:line="216" w:lineRule="auto"/>
              <w:ind w:left="1062" w:firstLine="228" w:firstLineChars="10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6"/>
                <w:sz w:val="24"/>
                <w:szCs w:val="24"/>
                <w:lang w:eastAsia="zh-CN"/>
              </w:rPr>
              <w:t>（签章）</w:t>
            </w:r>
          </w:p>
          <w:p w14:paraId="7C1687D2">
            <w:pPr>
              <w:spacing w:before="79" w:line="215" w:lineRule="auto"/>
              <w:ind w:firstLine="1080" w:firstLineChars="50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12"/>
                <w:sz w:val="24"/>
                <w:szCs w:val="24"/>
                <w:lang w:eastAsia="zh-CN"/>
              </w:rPr>
              <w:t>年  月  日</w:t>
            </w:r>
          </w:p>
        </w:tc>
        <w:tc>
          <w:tcPr>
            <w:tcW w:w="2369" w:type="dxa"/>
            <w:gridSpan w:val="2"/>
            <w:tcBorders>
              <w:top w:val="single" w:color="000000" w:sz="10" w:space="0"/>
              <w:bottom w:val="single" w:color="000000" w:sz="10" w:space="0"/>
            </w:tcBorders>
          </w:tcPr>
          <w:p w14:paraId="07657ABB">
            <w:pPr>
              <w:spacing w:before="120" w:line="214" w:lineRule="auto"/>
              <w:ind w:left="119"/>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4"/>
                <w:sz w:val="24"/>
                <w:szCs w:val="24"/>
                <w:lang w:eastAsia="zh-CN"/>
              </w:rPr>
              <w:t>高校团委或</w:t>
            </w:r>
          </w:p>
          <w:p w14:paraId="5B21F9BA">
            <w:pPr>
              <w:spacing w:before="81" w:line="214" w:lineRule="auto"/>
              <w:ind w:left="141"/>
              <w:jc w:val="both"/>
              <w:rPr>
                <w:rFonts w:hint="eastAsia" w:ascii="仿宋_GB2312" w:hAnsi="仿宋_GB2312" w:eastAsia="仿宋_GB2312" w:cs="仿宋_GB2312"/>
                <w:spacing w:val="-6"/>
                <w:sz w:val="24"/>
                <w:szCs w:val="24"/>
                <w:lang w:eastAsia="zh-CN"/>
              </w:rPr>
            </w:pPr>
            <w:r>
              <w:rPr>
                <w:rFonts w:hint="eastAsia" w:ascii="仿宋_GB2312" w:hAnsi="仿宋_GB2312" w:eastAsia="仿宋_GB2312" w:cs="仿宋_GB2312"/>
                <w:spacing w:val="-6"/>
                <w:sz w:val="24"/>
                <w:szCs w:val="24"/>
                <w:lang w:eastAsia="zh-CN"/>
              </w:rPr>
              <w:t>区教育团工委意见</w:t>
            </w:r>
          </w:p>
          <w:p w14:paraId="41762B56">
            <w:pPr>
              <w:spacing w:before="81" w:line="214" w:lineRule="auto"/>
              <w:ind w:left="141"/>
              <w:jc w:val="both"/>
              <w:rPr>
                <w:rFonts w:hint="eastAsia" w:ascii="仿宋_GB2312" w:hAnsi="仿宋_GB2312" w:eastAsia="仿宋_GB2312" w:cs="仿宋_GB2312"/>
                <w:spacing w:val="-6"/>
                <w:sz w:val="24"/>
                <w:szCs w:val="24"/>
                <w:lang w:eastAsia="zh-CN"/>
              </w:rPr>
            </w:pPr>
          </w:p>
          <w:p w14:paraId="6D69691E">
            <w:pPr>
              <w:spacing w:before="78" w:line="216" w:lineRule="auto"/>
              <w:ind w:left="1062"/>
              <w:jc w:val="both"/>
              <w:rPr>
                <w:rFonts w:hint="eastAsia" w:ascii="仿宋_GB2312" w:hAnsi="仿宋_GB2312" w:eastAsia="仿宋_GB2312" w:cs="仿宋_GB2312"/>
                <w:spacing w:val="-6"/>
                <w:sz w:val="24"/>
                <w:szCs w:val="24"/>
                <w:lang w:eastAsia="zh-CN"/>
              </w:rPr>
            </w:pPr>
          </w:p>
          <w:p w14:paraId="7FF28CCB">
            <w:pPr>
              <w:spacing w:before="78" w:line="216" w:lineRule="auto"/>
              <w:ind w:left="1062"/>
              <w:jc w:val="both"/>
              <w:rPr>
                <w:rFonts w:hint="eastAsia" w:ascii="仿宋_GB2312" w:hAnsi="仿宋_GB2312" w:eastAsia="仿宋_GB2312" w:cs="仿宋_GB2312"/>
                <w:sz w:val="24"/>
                <w:szCs w:val="24"/>
              </w:rPr>
            </w:pPr>
            <w:r>
              <w:rPr>
                <w:rFonts w:hint="eastAsia" w:ascii="仿宋_GB2312" w:hAnsi="仿宋_GB2312" w:eastAsia="仿宋_GB2312" w:cs="仿宋_GB2312"/>
                <w:spacing w:val="-6"/>
                <w:sz w:val="24"/>
                <w:szCs w:val="24"/>
              </w:rPr>
              <w:t>（签章）</w:t>
            </w:r>
          </w:p>
          <w:p w14:paraId="17105357">
            <w:pPr>
              <w:spacing w:before="79" w:line="215" w:lineRule="auto"/>
              <w:ind w:firstLine="1080" w:firstLineChars="500"/>
              <w:jc w:val="both"/>
              <w:rPr>
                <w:rFonts w:hint="eastAsia" w:ascii="仿宋_GB2312" w:hAnsi="仿宋_GB2312" w:eastAsia="仿宋_GB2312" w:cs="仿宋_GB2312"/>
                <w:sz w:val="24"/>
                <w:szCs w:val="24"/>
              </w:rPr>
            </w:pPr>
            <w:r>
              <w:rPr>
                <w:rFonts w:hint="eastAsia" w:ascii="仿宋_GB2312" w:hAnsi="仿宋_GB2312" w:eastAsia="仿宋_GB2312" w:cs="仿宋_GB2312"/>
                <w:spacing w:val="-12"/>
                <w:sz w:val="24"/>
                <w:szCs w:val="24"/>
              </w:rPr>
              <w:t>年</w:t>
            </w:r>
            <w:r>
              <w:rPr>
                <w:rFonts w:hint="eastAsia" w:ascii="仿宋_GB2312" w:hAnsi="仿宋_GB2312" w:eastAsia="仿宋_GB2312" w:cs="仿宋_GB2312"/>
                <w:spacing w:val="-12"/>
                <w:sz w:val="24"/>
                <w:szCs w:val="24"/>
                <w:lang w:eastAsia="zh-CN"/>
              </w:rPr>
              <w:t xml:space="preserve">  </w:t>
            </w:r>
            <w:r>
              <w:rPr>
                <w:rFonts w:hint="eastAsia" w:ascii="仿宋_GB2312" w:hAnsi="仿宋_GB2312" w:eastAsia="仿宋_GB2312" w:cs="仿宋_GB2312"/>
                <w:spacing w:val="-12"/>
                <w:sz w:val="24"/>
                <w:szCs w:val="24"/>
              </w:rPr>
              <w:t>月</w:t>
            </w:r>
            <w:r>
              <w:rPr>
                <w:rFonts w:hint="eastAsia" w:ascii="仿宋_GB2312" w:hAnsi="仿宋_GB2312" w:eastAsia="仿宋_GB2312" w:cs="仿宋_GB2312"/>
                <w:spacing w:val="-12"/>
                <w:sz w:val="24"/>
                <w:szCs w:val="24"/>
                <w:lang w:eastAsia="zh-CN"/>
              </w:rPr>
              <w:t xml:space="preserve">  </w:t>
            </w:r>
            <w:r>
              <w:rPr>
                <w:rFonts w:hint="eastAsia" w:ascii="仿宋_GB2312" w:hAnsi="仿宋_GB2312" w:eastAsia="仿宋_GB2312" w:cs="仿宋_GB2312"/>
                <w:spacing w:val="-12"/>
                <w:sz w:val="24"/>
                <w:szCs w:val="24"/>
              </w:rPr>
              <w:t>日</w:t>
            </w:r>
          </w:p>
        </w:tc>
        <w:tc>
          <w:tcPr>
            <w:tcW w:w="2456" w:type="dxa"/>
            <w:gridSpan w:val="3"/>
            <w:tcBorders>
              <w:top w:val="single" w:color="000000" w:sz="10" w:space="0"/>
              <w:bottom w:val="single" w:color="000000" w:sz="10" w:space="0"/>
            </w:tcBorders>
          </w:tcPr>
          <w:p w14:paraId="6859F35D">
            <w:pPr>
              <w:spacing w:before="121" w:line="217" w:lineRule="auto"/>
              <w:ind w:left="121"/>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4"/>
                <w:sz w:val="24"/>
                <w:szCs w:val="24"/>
                <w:lang w:eastAsia="zh-CN"/>
              </w:rPr>
              <w:t>专家组意见</w:t>
            </w:r>
          </w:p>
          <w:p w14:paraId="5DDA30EB">
            <w:pPr>
              <w:pStyle w:val="15"/>
              <w:spacing w:line="268" w:lineRule="auto"/>
              <w:jc w:val="both"/>
              <w:rPr>
                <w:rFonts w:hint="eastAsia" w:ascii="仿宋_GB2312" w:hAnsi="仿宋_GB2312" w:eastAsia="仿宋_GB2312" w:cs="仿宋_GB2312"/>
                <w:sz w:val="24"/>
                <w:szCs w:val="24"/>
                <w:lang w:eastAsia="zh-CN"/>
              </w:rPr>
            </w:pPr>
          </w:p>
          <w:p w14:paraId="1693840F">
            <w:pPr>
              <w:pStyle w:val="15"/>
              <w:spacing w:line="268" w:lineRule="auto"/>
              <w:jc w:val="both"/>
              <w:rPr>
                <w:rFonts w:hint="eastAsia" w:ascii="仿宋_GB2312" w:hAnsi="仿宋_GB2312" w:eastAsia="仿宋_GB2312" w:cs="仿宋_GB2312"/>
                <w:sz w:val="24"/>
                <w:szCs w:val="24"/>
                <w:lang w:eastAsia="zh-CN"/>
              </w:rPr>
            </w:pPr>
          </w:p>
          <w:p w14:paraId="343E0160">
            <w:pPr>
              <w:pStyle w:val="15"/>
              <w:spacing w:line="268" w:lineRule="auto"/>
              <w:jc w:val="both"/>
              <w:rPr>
                <w:rFonts w:hint="eastAsia" w:ascii="仿宋_GB2312" w:hAnsi="仿宋_GB2312" w:eastAsia="仿宋_GB2312" w:cs="仿宋_GB2312"/>
                <w:sz w:val="24"/>
                <w:szCs w:val="24"/>
                <w:lang w:eastAsia="zh-CN"/>
              </w:rPr>
            </w:pPr>
          </w:p>
          <w:p w14:paraId="49C7961E">
            <w:pPr>
              <w:spacing w:before="78" w:line="216" w:lineRule="auto"/>
              <w:ind w:left="1157"/>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6"/>
                <w:sz w:val="24"/>
                <w:szCs w:val="24"/>
                <w:lang w:eastAsia="zh-CN"/>
              </w:rPr>
              <w:t>（签章）</w:t>
            </w:r>
          </w:p>
          <w:p w14:paraId="08D6D95D">
            <w:pPr>
              <w:spacing w:before="79" w:line="215" w:lineRule="auto"/>
              <w:ind w:firstLine="1080" w:firstLineChars="50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12"/>
                <w:sz w:val="24"/>
                <w:szCs w:val="24"/>
                <w:lang w:eastAsia="zh-CN"/>
              </w:rPr>
              <w:t>年  月  日</w:t>
            </w:r>
          </w:p>
        </w:tc>
        <w:tc>
          <w:tcPr>
            <w:tcW w:w="2559" w:type="dxa"/>
            <w:tcBorders>
              <w:top w:val="single" w:color="000000" w:sz="10" w:space="0"/>
              <w:bottom w:val="single" w:color="000000" w:sz="10" w:space="0"/>
              <w:right w:val="single" w:color="000000" w:sz="10" w:space="0"/>
            </w:tcBorders>
          </w:tcPr>
          <w:p w14:paraId="355D7DCE">
            <w:pPr>
              <w:spacing w:before="120" w:line="216" w:lineRule="auto"/>
              <w:ind w:left="146"/>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7"/>
                <w:sz w:val="24"/>
                <w:szCs w:val="24"/>
                <w:lang w:eastAsia="zh-CN"/>
              </w:rPr>
              <w:t>团市委意见</w:t>
            </w:r>
          </w:p>
          <w:p w14:paraId="5EB02A71">
            <w:pPr>
              <w:pStyle w:val="15"/>
              <w:spacing w:line="268" w:lineRule="auto"/>
              <w:jc w:val="both"/>
              <w:rPr>
                <w:rFonts w:hint="eastAsia" w:ascii="仿宋_GB2312" w:hAnsi="仿宋_GB2312" w:eastAsia="仿宋_GB2312" w:cs="仿宋_GB2312"/>
                <w:sz w:val="24"/>
                <w:szCs w:val="24"/>
                <w:lang w:eastAsia="zh-CN"/>
              </w:rPr>
            </w:pPr>
          </w:p>
          <w:p w14:paraId="27590C64">
            <w:pPr>
              <w:pStyle w:val="15"/>
              <w:spacing w:line="269" w:lineRule="auto"/>
              <w:jc w:val="both"/>
              <w:rPr>
                <w:rFonts w:hint="eastAsia" w:ascii="仿宋_GB2312" w:hAnsi="仿宋_GB2312" w:eastAsia="仿宋_GB2312" w:cs="仿宋_GB2312"/>
                <w:sz w:val="24"/>
                <w:szCs w:val="24"/>
                <w:lang w:eastAsia="zh-CN"/>
              </w:rPr>
            </w:pPr>
          </w:p>
          <w:p w14:paraId="1E3D1BEA">
            <w:pPr>
              <w:pStyle w:val="15"/>
              <w:spacing w:line="269" w:lineRule="auto"/>
              <w:jc w:val="both"/>
              <w:rPr>
                <w:rFonts w:hint="eastAsia" w:ascii="仿宋_GB2312" w:hAnsi="仿宋_GB2312" w:eastAsia="仿宋_GB2312" w:cs="仿宋_GB2312"/>
                <w:sz w:val="24"/>
                <w:szCs w:val="24"/>
                <w:lang w:eastAsia="zh-CN"/>
              </w:rPr>
            </w:pPr>
          </w:p>
          <w:p w14:paraId="2964B3B4">
            <w:pPr>
              <w:spacing w:before="78" w:line="216" w:lineRule="auto"/>
              <w:ind w:left="1253" w:firstLine="228" w:firstLineChars="10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6"/>
                <w:sz w:val="24"/>
                <w:szCs w:val="24"/>
                <w:lang w:eastAsia="zh-CN"/>
              </w:rPr>
              <w:t>（签章）</w:t>
            </w:r>
          </w:p>
          <w:p w14:paraId="174ED61D">
            <w:pPr>
              <w:spacing w:before="79" w:line="215" w:lineRule="auto"/>
              <w:ind w:right="41" w:firstLine="1296" w:firstLineChars="600"/>
              <w:jc w:val="both"/>
              <w:rPr>
                <w:rFonts w:hint="eastAsia" w:ascii="仿宋_GB2312" w:hAnsi="仿宋_GB2312" w:eastAsia="仿宋_GB2312" w:cs="仿宋_GB2312"/>
                <w:sz w:val="24"/>
                <w:szCs w:val="24"/>
                <w:lang w:eastAsia="zh-CN"/>
              </w:rPr>
            </w:pPr>
            <w:r>
              <w:rPr>
                <w:rFonts w:hint="eastAsia" w:ascii="仿宋_GB2312" w:hAnsi="仿宋_GB2312" w:eastAsia="仿宋_GB2312" w:cs="仿宋_GB2312"/>
                <w:spacing w:val="-12"/>
                <w:sz w:val="24"/>
                <w:szCs w:val="24"/>
                <w:lang w:eastAsia="zh-CN"/>
              </w:rPr>
              <w:t>年  月  日</w:t>
            </w:r>
          </w:p>
        </w:tc>
      </w:tr>
    </w:tbl>
    <w:p w14:paraId="21BFB437">
      <w:pPr>
        <w:spacing w:before="140" w:line="599" w:lineRule="exact"/>
        <w:ind w:left="1724"/>
        <w:rPr>
          <w:rFonts w:hint="eastAsia" w:ascii="宋体" w:hAnsi="宋体" w:eastAsia="宋体" w:cs="宋体"/>
          <w:sz w:val="43"/>
          <w:szCs w:val="43"/>
          <w:lang w:eastAsia="zh-CN"/>
        </w:rPr>
      </w:pPr>
      <w:r>
        <w:rPr>
          <w:rFonts w:hint="eastAsia" w:ascii="宋体" w:hAnsi="宋体" w:eastAsia="宋体" w:cs="宋体"/>
          <w:b/>
          <w:bCs/>
          <w:spacing w:val="-66"/>
          <w:position w:val="2"/>
          <w:sz w:val="43"/>
          <w:szCs w:val="43"/>
          <w:lang w:eastAsia="zh-CN"/>
        </w:rPr>
        <w:t>课</w:t>
      </w:r>
      <w:r>
        <w:rPr>
          <w:rFonts w:ascii="宋体" w:hAnsi="宋体" w:eastAsia="宋体" w:cs="宋体"/>
          <w:b/>
          <w:bCs/>
          <w:spacing w:val="-66"/>
          <w:position w:val="2"/>
          <w:sz w:val="43"/>
          <w:szCs w:val="43"/>
          <w:lang w:eastAsia="zh-CN"/>
        </w:rPr>
        <w:t>题名称:××××××××</w:t>
      </w:r>
    </w:p>
    <w:p w14:paraId="52715B99">
      <w:pPr>
        <w:spacing w:line="273" w:lineRule="auto"/>
        <w:rPr>
          <w:lang w:eastAsia="zh-CN"/>
        </w:rPr>
      </w:pPr>
    </w:p>
    <w:p w14:paraId="61D3F092">
      <w:pPr>
        <w:spacing w:line="273" w:lineRule="auto"/>
        <w:rPr>
          <w:lang w:eastAsia="zh-CN"/>
        </w:rPr>
      </w:pPr>
    </w:p>
    <w:p w14:paraId="1AC0F1C6">
      <w:pPr>
        <w:kinsoku/>
        <w:overflowPunct w:val="0"/>
        <w:spacing w:before="101" w:line="226" w:lineRule="auto"/>
        <w:ind w:left="666"/>
        <w:jc w:val="both"/>
        <w:outlineLvl w:val="1"/>
        <w:rPr>
          <w:rFonts w:hint="eastAsia" w:ascii="黑体" w:hAnsi="黑体" w:eastAsia="黑体" w:cs="黑体"/>
          <w:sz w:val="31"/>
          <w:szCs w:val="31"/>
          <w:lang w:eastAsia="zh-CN"/>
        </w:rPr>
      </w:pPr>
      <w:r>
        <w:rPr>
          <w:rFonts w:ascii="黑体" w:hAnsi="黑体" w:eastAsia="黑体" w:cs="黑体"/>
          <w:spacing w:val="5"/>
          <w:sz w:val="31"/>
          <w:szCs w:val="31"/>
          <w:lang w:eastAsia="zh-CN"/>
        </w:rPr>
        <w:t>一、课题设计论证（</w:t>
      </w:r>
      <w:r>
        <w:rPr>
          <w:rFonts w:ascii="Times New Roman" w:hAnsi="Times New Roman" w:eastAsia="Times New Roman" w:cs="Times New Roman"/>
          <w:spacing w:val="5"/>
          <w:sz w:val="31"/>
          <w:szCs w:val="31"/>
          <w:lang w:eastAsia="zh-CN"/>
        </w:rPr>
        <w:t>1000</w:t>
      </w:r>
      <w:r>
        <w:rPr>
          <w:rFonts w:ascii="黑体" w:hAnsi="黑体" w:eastAsia="黑体" w:cs="黑体"/>
          <w:spacing w:val="5"/>
          <w:sz w:val="31"/>
          <w:szCs w:val="31"/>
          <w:lang w:eastAsia="zh-CN"/>
        </w:rPr>
        <w:t>字左右）</w:t>
      </w:r>
    </w:p>
    <w:p w14:paraId="7707FF82">
      <w:pPr>
        <w:pStyle w:val="3"/>
        <w:kinsoku/>
        <w:overflowPunct w:val="0"/>
        <w:spacing w:before="224" w:line="365" w:lineRule="auto"/>
        <w:ind w:left="23" w:firstLine="569"/>
        <w:jc w:val="both"/>
        <w:rPr>
          <w:rFonts w:hint="eastAsia"/>
          <w:sz w:val="28"/>
          <w:szCs w:val="28"/>
          <w:lang w:eastAsia="zh-CN"/>
        </w:rPr>
      </w:pPr>
      <w:r>
        <w:rPr>
          <w:spacing w:val="-3"/>
          <w:sz w:val="28"/>
          <w:szCs w:val="28"/>
          <w:lang w:eastAsia="zh-CN"/>
        </w:rPr>
        <w:t>综述国内外同类课题研究状况；阐述本课题的研究思路（包括视角、</w:t>
      </w:r>
      <w:r>
        <w:rPr>
          <w:spacing w:val="-5"/>
          <w:sz w:val="28"/>
          <w:szCs w:val="28"/>
          <w:lang w:eastAsia="zh-CN"/>
        </w:rPr>
        <w:t>方法、途径、目的）和重要观点等。</w:t>
      </w:r>
    </w:p>
    <w:p w14:paraId="08E2227B">
      <w:pPr>
        <w:kinsoku/>
        <w:overflowPunct w:val="0"/>
        <w:spacing w:line="226" w:lineRule="auto"/>
        <w:ind w:left="666"/>
        <w:jc w:val="both"/>
        <w:outlineLvl w:val="1"/>
        <w:rPr>
          <w:rFonts w:hint="eastAsia" w:ascii="黑体" w:hAnsi="黑体" w:eastAsia="黑体" w:cs="黑体"/>
          <w:sz w:val="31"/>
          <w:szCs w:val="31"/>
          <w:lang w:eastAsia="zh-CN"/>
        </w:rPr>
      </w:pPr>
      <w:r>
        <w:rPr>
          <w:rFonts w:ascii="黑体" w:hAnsi="黑体" w:eastAsia="黑体" w:cs="黑体"/>
          <w:spacing w:val="5"/>
          <w:sz w:val="31"/>
          <w:szCs w:val="31"/>
          <w:lang w:eastAsia="zh-CN"/>
        </w:rPr>
        <w:t>二、课题研究价值（</w:t>
      </w:r>
      <w:r>
        <w:rPr>
          <w:rFonts w:ascii="Times New Roman" w:hAnsi="Times New Roman" w:eastAsia="Times New Roman" w:cs="Times New Roman"/>
          <w:spacing w:val="5"/>
          <w:sz w:val="31"/>
          <w:szCs w:val="31"/>
          <w:lang w:eastAsia="zh-CN"/>
        </w:rPr>
        <w:t>500</w:t>
      </w:r>
      <w:r>
        <w:rPr>
          <w:rFonts w:ascii="黑体" w:hAnsi="黑体" w:eastAsia="黑体" w:cs="黑体"/>
          <w:spacing w:val="5"/>
          <w:sz w:val="31"/>
          <w:szCs w:val="31"/>
          <w:lang w:eastAsia="zh-CN"/>
        </w:rPr>
        <w:t>字左右）</w:t>
      </w:r>
    </w:p>
    <w:p w14:paraId="66516CB9">
      <w:pPr>
        <w:pStyle w:val="3"/>
        <w:kinsoku/>
        <w:overflowPunct w:val="0"/>
        <w:spacing w:before="220" w:line="215" w:lineRule="auto"/>
        <w:ind w:left="580"/>
        <w:jc w:val="both"/>
        <w:rPr>
          <w:rFonts w:hint="eastAsia"/>
          <w:sz w:val="28"/>
          <w:szCs w:val="28"/>
          <w:lang w:eastAsia="zh-CN"/>
        </w:rPr>
      </w:pPr>
      <w:r>
        <w:rPr>
          <w:spacing w:val="-1"/>
          <w:sz w:val="28"/>
          <w:szCs w:val="28"/>
          <w:lang w:eastAsia="zh-CN"/>
        </w:rPr>
        <w:t>课题研究的理论意义和实践意义；课题的创新等。</w:t>
      </w:r>
    </w:p>
    <w:p w14:paraId="5CC4DD35">
      <w:pPr>
        <w:kinsoku/>
        <w:overflowPunct w:val="0"/>
        <w:spacing w:before="214" w:line="226" w:lineRule="auto"/>
        <w:ind w:left="667"/>
        <w:jc w:val="both"/>
        <w:outlineLvl w:val="1"/>
        <w:rPr>
          <w:rFonts w:hint="eastAsia" w:ascii="黑体" w:hAnsi="黑体" w:eastAsia="黑体" w:cs="黑体"/>
          <w:sz w:val="31"/>
          <w:szCs w:val="31"/>
          <w:lang w:eastAsia="zh-CN"/>
        </w:rPr>
      </w:pPr>
      <w:r>
        <w:rPr>
          <w:rFonts w:ascii="黑体" w:hAnsi="黑体" w:eastAsia="黑体" w:cs="黑体"/>
          <w:spacing w:val="6"/>
          <w:sz w:val="31"/>
          <w:szCs w:val="31"/>
          <w:lang w:eastAsia="zh-CN"/>
        </w:rPr>
        <w:t>三、完成项目的条件和保证（</w:t>
      </w:r>
      <w:r>
        <w:rPr>
          <w:rFonts w:ascii="Times New Roman" w:hAnsi="Times New Roman" w:eastAsia="Times New Roman" w:cs="Times New Roman"/>
          <w:spacing w:val="6"/>
          <w:sz w:val="31"/>
          <w:szCs w:val="31"/>
          <w:lang w:eastAsia="zh-CN"/>
        </w:rPr>
        <w:t>300</w:t>
      </w:r>
      <w:r>
        <w:rPr>
          <w:rFonts w:ascii="黑体" w:hAnsi="黑体" w:eastAsia="黑体" w:cs="黑体"/>
          <w:spacing w:val="6"/>
          <w:sz w:val="31"/>
          <w:szCs w:val="31"/>
          <w:lang w:eastAsia="zh-CN"/>
        </w:rPr>
        <w:t>字左右）</w:t>
      </w:r>
    </w:p>
    <w:p w14:paraId="07671898">
      <w:pPr>
        <w:pStyle w:val="3"/>
        <w:kinsoku/>
        <w:overflowPunct w:val="0"/>
        <w:spacing w:before="222" w:line="376" w:lineRule="auto"/>
        <w:ind w:left="31" w:right="60" w:firstLine="591"/>
        <w:jc w:val="both"/>
        <w:rPr>
          <w:rFonts w:hint="eastAsia"/>
          <w:sz w:val="28"/>
          <w:szCs w:val="28"/>
          <w:lang w:eastAsia="zh-CN"/>
        </w:rPr>
      </w:pPr>
      <w:r>
        <w:rPr>
          <w:spacing w:val="-6"/>
          <w:sz w:val="28"/>
          <w:szCs w:val="28"/>
          <w:lang w:eastAsia="zh-CN"/>
        </w:rPr>
        <w:t>申请人和主要成员曾完成哪些重要研究课题；已有与本课题相关的研</w:t>
      </w:r>
      <w:r>
        <w:rPr>
          <w:spacing w:val="-4"/>
          <w:sz w:val="28"/>
          <w:szCs w:val="28"/>
          <w:lang w:eastAsia="zh-CN"/>
        </w:rPr>
        <w:t>究成果；完成本课题的研究能力、时间保证和进度安排</w:t>
      </w:r>
      <w:r>
        <w:rPr>
          <w:spacing w:val="-5"/>
          <w:sz w:val="28"/>
          <w:szCs w:val="28"/>
          <w:lang w:eastAsia="zh-CN"/>
        </w:rPr>
        <w:t>；资料设备；科研</w:t>
      </w:r>
      <w:r>
        <w:rPr>
          <w:spacing w:val="-8"/>
          <w:sz w:val="28"/>
          <w:szCs w:val="28"/>
          <w:lang w:eastAsia="zh-CN"/>
        </w:rPr>
        <w:t>手段。</w:t>
      </w:r>
    </w:p>
    <w:p w14:paraId="192726A2">
      <w:pPr>
        <w:pStyle w:val="3"/>
        <w:spacing w:line="214" w:lineRule="auto"/>
        <w:ind w:left="25"/>
        <w:rPr>
          <w:rFonts w:hint="eastAsia"/>
          <w:sz w:val="28"/>
          <w:szCs w:val="28"/>
        </w:rPr>
      </w:pPr>
      <w:r>
        <w:rPr>
          <w:b/>
          <w:bCs/>
          <w:spacing w:val="-5"/>
          <w:sz w:val="28"/>
          <w:szCs w:val="28"/>
        </w:rPr>
        <w:t>注排版格式要求：</w:t>
      </w:r>
    </w:p>
    <w:p w14:paraId="0E01DD29">
      <w:pPr>
        <w:spacing w:line="28" w:lineRule="exact"/>
      </w:pPr>
    </w:p>
    <w:tbl>
      <w:tblPr>
        <w:tblStyle w:val="14"/>
        <w:tblW w:w="885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65"/>
        <w:gridCol w:w="1393"/>
        <w:gridCol w:w="2788"/>
        <w:gridCol w:w="1549"/>
        <w:gridCol w:w="1563"/>
      </w:tblGrid>
      <w:tr w14:paraId="2DF60F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1565" w:type="dxa"/>
          </w:tcPr>
          <w:p w14:paraId="788E2C3B">
            <w:pPr>
              <w:spacing w:before="254" w:line="222" w:lineRule="auto"/>
              <w:ind w:left="552"/>
              <w:rPr>
                <w:rFonts w:ascii="Times New Roman" w:hAnsi="Times New Roman" w:eastAsia="黑体" w:cs="Times New Roman"/>
                <w:sz w:val="24"/>
                <w:szCs w:val="24"/>
              </w:rPr>
            </w:pPr>
            <w:r>
              <w:rPr>
                <w:rFonts w:ascii="Times New Roman" w:hAnsi="Times New Roman" w:eastAsia="黑体" w:cs="Times New Roman"/>
                <w:spacing w:val="-6"/>
                <w:sz w:val="24"/>
                <w:szCs w:val="24"/>
              </w:rPr>
              <w:t>版块</w:t>
            </w:r>
          </w:p>
        </w:tc>
        <w:tc>
          <w:tcPr>
            <w:tcW w:w="1393" w:type="dxa"/>
          </w:tcPr>
          <w:p w14:paraId="0143D86F">
            <w:pPr>
              <w:spacing w:before="254" w:line="224" w:lineRule="auto"/>
              <w:ind w:left="460"/>
              <w:rPr>
                <w:rFonts w:ascii="Times New Roman" w:hAnsi="Times New Roman" w:eastAsia="黑体" w:cs="Times New Roman"/>
                <w:sz w:val="24"/>
                <w:szCs w:val="24"/>
              </w:rPr>
            </w:pPr>
            <w:r>
              <w:rPr>
                <w:rFonts w:ascii="Times New Roman" w:hAnsi="Times New Roman" w:eastAsia="黑体" w:cs="Times New Roman"/>
                <w:spacing w:val="-5"/>
                <w:sz w:val="24"/>
                <w:szCs w:val="24"/>
              </w:rPr>
              <w:t>样式</w:t>
            </w:r>
          </w:p>
        </w:tc>
        <w:tc>
          <w:tcPr>
            <w:tcW w:w="2788" w:type="dxa"/>
          </w:tcPr>
          <w:p w14:paraId="22D2DDB0">
            <w:pPr>
              <w:spacing w:before="254" w:line="222" w:lineRule="auto"/>
              <w:ind w:left="1170"/>
              <w:rPr>
                <w:rFonts w:ascii="Times New Roman" w:hAnsi="Times New Roman" w:eastAsia="黑体" w:cs="Times New Roman"/>
                <w:sz w:val="24"/>
                <w:szCs w:val="24"/>
              </w:rPr>
            </w:pPr>
            <w:r>
              <w:rPr>
                <w:rFonts w:ascii="Times New Roman" w:hAnsi="Times New Roman" w:eastAsia="黑体" w:cs="Times New Roman"/>
                <w:spacing w:val="-10"/>
                <w:sz w:val="24"/>
                <w:szCs w:val="24"/>
              </w:rPr>
              <w:t>字体</w:t>
            </w:r>
          </w:p>
        </w:tc>
        <w:tc>
          <w:tcPr>
            <w:tcW w:w="1549" w:type="dxa"/>
          </w:tcPr>
          <w:p w14:paraId="0E8F67BB">
            <w:pPr>
              <w:spacing w:before="255" w:line="222" w:lineRule="auto"/>
              <w:ind w:left="307"/>
              <w:rPr>
                <w:rFonts w:ascii="Times New Roman" w:hAnsi="Times New Roman" w:eastAsia="黑体" w:cs="Times New Roman"/>
                <w:sz w:val="24"/>
                <w:szCs w:val="24"/>
              </w:rPr>
            </w:pPr>
            <w:r>
              <w:rPr>
                <w:rFonts w:ascii="Times New Roman" w:hAnsi="Times New Roman" w:eastAsia="黑体" w:cs="Times New Roman"/>
                <w:spacing w:val="-4"/>
                <w:sz w:val="24"/>
                <w:szCs w:val="24"/>
              </w:rPr>
              <w:t>是否加粗</w:t>
            </w:r>
          </w:p>
        </w:tc>
        <w:tc>
          <w:tcPr>
            <w:tcW w:w="1563" w:type="dxa"/>
          </w:tcPr>
          <w:p w14:paraId="2E8B3828">
            <w:pPr>
              <w:spacing w:before="254" w:line="222" w:lineRule="auto"/>
              <w:ind w:left="558"/>
              <w:rPr>
                <w:rFonts w:ascii="Times New Roman" w:hAnsi="Times New Roman" w:eastAsia="黑体" w:cs="Times New Roman"/>
                <w:sz w:val="24"/>
                <w:szCs w:val="24"/>
              </w:rPr>
            </w:pPr>
            <w:r>
              <w:rPr>
                <w:rFonts w:ascii="Times New Roman" w:hAnsi="Times New Roman" w:eastAsia="黑体" w:cs="Times New Roman"/>
                <w:spacing w:val="-10"/>
                <w:sz w:val="24"/>
                <w:szCs w:val="24"/>
              </w:rPr>
              <w:t>字号</w:t>
            </w:r>
          </w:p>
        </w:tc>
      </w:tr>
      <w:tr w14:paraId="6212E6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2" w:hRule="atLeast"/>
        </w:trPr>
        <w:tc>
          <w:tcPr>
            <w:tcW w:w="1565" w:type="dxa"/>
          </w:tcPr>
          <w:p w14:paraId="53C6A681">
            <w:pPr>
              <w:spacing w:before="130" w:line="216" w:lineRule="auto"/>
              <w:ind w:left="548"/>
              <w:rPr>
                <w:rFonts w:ascii="Times New Roman" w:hAnsi="Times New Roman" w:eastAsia="仿宋_GB2312" w:cs="Times New Roman"/>
                <w:sz w:val="24"/>
                <w:szCs w:val="24"/>
              </w:rPr>
            </w:pPr>
            <w:r>
              <w:rPr>
                <w:rFonts w:ascii="Times New Roman" w:hAnsi="Times New Roman" w:eastAsia="仿宋_GB2312" w:cs="Times New Roman"/>
                <w:spacing w:val="-4"/>
                <w:sz w:val="24"/>
                <w:szCs w:val="24"/>
              </w:rPr>
              <w:t>标题</w:t>
            </w:r>
          </w:p>
        </w:tc>
        <w:tc>
          <w:tcPr>
            <w:tcW w:w="1393" w:type="dxa"/>
          </w:tcPr>
          <w:p w14:paraId="06EE8715">
            <w:pPr>
              <w:spacing w:before="224" w:line="191" w:lineRule="exact"/>
              <w:ind w:left="574"/>
              <w:rPr>
                <w:rFonts w:ascii="Times New Roman" w:hAnsi="Times New Roman" w:eastAsia="宋体" w:cs="Times New Roman"/>
                <w:sz w:val="24"/>
                <w:szCs w:val="24"/>
              </w:rPr>
            </w:pPr>
            <w:r>
              <w:rPr>
                <w:rFonts w:ascii="Times New Roman" w:hAnsi="Times New Roman" w:eastAsia="宋体" w:cs="Times New Roman"/>
                <w:b/>
                <w:bCs/>
                <w:spacing w:val="-3"/>
                <w:position w:val="-5"/>
                <w:sz w:val="24"/>
                <w:szCs w:val="24"/>
              </w:rPr>
              <w:t>一</w:t>
            </w:r>
          </w:p>
        </w:tc>
        <w:tc>
          <w:tcPr>
            <w:tcW w:w="2788" w:type="dxa"/>
          </w:tcPr>
          <w:p w14:paraId="07C0F51E">
            <w:pPr>
              <w:spacing w:before="129" w:line="214" w:lineRule="auto"/>
              <w:ind w:left="564"/>
              <w:rPr>
                <w:rFonts w:ascii="Times New Roman" w:hAnsi="Times New Roman" w:eastAsia="仿宋_GB2312" w:cs="Times New Roman"/>
                <w:sz w:val="24"/>
                <w:szCs w:val="24"/>
              </w:rPr>
            </w:pPr>
            <w:r>
              <w:rPr>
                <w:rFonts w:ascii="Times New Roman" w:hAnsi="Times New Roman" w:eastAsia="仿宋_GB2312" w:cs="Times New Roman"/>
                <w:spacing w:val="-2"/>
                <w:sz w:val="24"/>
                <w:szCs w:val="24"/>
              </w:rPr>
              <w:t>方正小标宋简体</w:t>
            </w:r>
          </w:p>
        </w:tc>
        <w:tc>
          <w:tcPr>
            <w:tcW w:w="1549" w:type="dxa"/>
          </w:tcPr>
          <w:p w14:paraId="10883420">
            <w:pPr>
              <w:spacing w:before="130" w:line="219" w:lineRule="auto"/>
              <w:ind w:left="427"/>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不加粗</w:t>
            </w:r>
          </w:p>
        </w:tc>
        <w:tc>
          <w:tcPr>
            <w:tcW w:w="1563" w:type="dxa"/>
          </w:tcPr>
          <w:p w14:paraId="54447A41">
            <w:pPr>
              <w:spacing w:before="130" w:line="217" w:lineRule="auto"/>
              <w:ind w:left="561"/>
              <w:rPr>
                <w:rFonts w:ascii="Times New Roman" w:hAnsi="Times New Roman" w:eastAsia="仿宋_GB2312" w:cs="Times New Roman"/>
                <w:sz w:val="24"/>
                <w:szCs w:val="24"/>
              </w:rPr>
            </w:pPr>
            <w:r>
              <w:rPr>
                <w:rFonts w:ascii="Times New Roman" w:hAnsi="Times New Roman" w:eastAsia="仿宋_GB2312" w:cs="Times New Roman"/>
                <w:spacing w:val="-2"/>
                <w:sz w:val="24"/>
                <w:szCs w:val="24"/>
              </w:rPr>
              <w:t>二号</w:t>
            </w:r>
          </w:p>
        </w:tc>
      </w:tr>
      <w:tr w14:paraId="634C89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5" w:type="dxa"/>
          </w:tcPr>
          <w:p w14:paraId="0A145E82">
            <w:pPr>
              <w:spacing w:before="194" w:line="216" w:lineRule="auto"/>
              <w:ind w:left="325"/>
              <w:rPr>
                <w:rFonts w:ascii="Times New Roman" w:hAnsi="Times New Roman" w:eastAsia="仿宋_GB2312" w:cs="Times New Roman"/>
                <w:sz w:val="24"/>
                <w:szCs w:val="24"/>
              </w:rPr>
            </w:pPr>
            <w:r>
              <w:rPr>
                <w:rFonts w:ascii="Times New Roman" w:hAnsi="Times New Roman" w:eastAsia="仿宋_GB2312" w:cs="Times New Roman"/>
                <w:spacing w:val="-7"/>
                <w:sz w:val="24"/>
                <w:szCs w:val="24"/>
              </w:rPr>
              <w:t>一级标题</w:t>
            </w:r>
          </w:p>
        </w:tc>
        <w:tc>
          <w:tcPr>
            <w:tcW w:w="1393" w:type="dxa"/>
          </w:tcPr>
          <w:p w14:paraId="4A7A49C3">
            <w:pPr>
              <w:spacing w:before="297" w:line="172" w:lineRule="exact"/>
              <w:ind w:left="465"/>
              <w:rPr>
                <w:rFonts w:ascii="Times New Roman" w:hAnsi="Times New Roman" w:eastAsia="黑体" w:cs="Times New Roman"/>
                <w:sz w:val="24"/>
                <w:szCs w:val="24"/>
              </w:rPr>
            </w:pPr>
            <w:r>
              <w:rPr>
                <w:rFonts w:ascii="Times New Roman" w:hAnsi="Times New Roman" w:eastAsia="黑体" w:cs="Times New Roman"/>
                <w:spacing w:val="-7"/>
                <w:position w:val="1"/>
                <w:sz w:val="24"/>
                <w:szCs w:val="24"/>
              </w:rPr>
              <w:t>一、</w:t>
            </w:r>
          </w:p>
        </w:tc>
        <w:tc>
          <w:tcPr>
            <w:tcW w:w="2788" w:type="dxa"/>
          </w:tcPr>
          <w:p w14:paraId="506CA1F2">
            <w:pPr>
              <w:spacing w:before="194" w:line="216" w:lineRule="auto"/>
              <w:ind w:left="1171"/>
              <w:rPr>
                <w:rFonts w:ascii="Times New Roman" w:hAnsi="Times New Roman" w:eastAsia="仿宋_GB2312" w:cs="Times New Roman"/>
                <w:sz w:val="24"/>
                <w:szCs w:val="24"/>
              </w:rPr>
            </w:pPr>
            <w:r>
              <w:rPr>
                <w:rFonts w:ascii="Times New Roman" w:hAnsi="Times New Roman" w:eastAsia="仿宋_GB2312" w:cs="Times New Roman"/>
                <w:spacing w:val="-10"/>
                <w:sz w:val="24"/>
                <w:szCs w:val="24"/>
              </w:rPr>
              <w:t>黑体</w:t>
            </w:r>
          </w:p>
        </w:tc>
        <w:tc>
          <w:tcPr>
            <w:tcW w:w="1549" w:type="dxa"/>
          </w:tcPr>
          <w:p w14:paraId="728D8E2A">
            <w:pPr>
              <w:spacing w:before="195" w:line="219" w:lineRule="auto"/>
              <w:ind w:left="427"/>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不加粗</w:t>
            </w:r>
          </w:p>
        </w:tc>
        <w:tc>
          <w:tcPr>
            <w:tcW w:w="1563" w:type="dxa"/>
            <w:vMerge w:val="restart"/>
            <w:tcBorders>
              <w:bottom w:val="nil"/>
            </w:tcBorders>
          </w:tcPr>
          <w:p w14:paraId="3B93C583">
            <w:pPr>
              <w:pStyle w:val="15"/>
              <w:rPr>
                <w:rFonts w:ascii="Times New Roman" w:hAnsi="Times New Roman" w:cs="Times New Roman"/>
              </w:rPr>
            </w:pPr>
          </w:p>
          <w:p w14:paraId="2F0D0DEE">
            <w:pPr>
              <w:pStyle w:val="15"/>
              <w:rPr>
                <w:rFonts w:ascii="Times New Roman" w:hAnsi="Times New Roman" w:cs="Times New Roman"/>
              </w:rPr>
            </w:pPr>
          </w:p>
          <w:p w14:paraId="22DC270C">
            <w:pPr>
              <w:pStyle w:val="15"/>
              <w:rPr>
                <w:rFonts w:ascii="Times New Roman" w:hAnsi="Times New Roman" w:cs="Times New Roman"/>
              </w:rPr>
            </w:pPr>
          </w:p>
          <w:p w14:paraId="72D2CB0D">
            <w:pPr>
              <w:pStyle w:val="15"/>
              <w:rPr>
                <w:rFonts w:ascii="Times New Roman" w:hAnsi="Times New Roman" w:cs="Times New Roman"/>
              </w:rPr>
            </w:pPr>
          </w:p>
          <w:p w14:paraId="1BC4ADCE">
            <w:pPr>
              <w:spacing w:before="78" w:line="217" w:lineRule="auto"/>
              <w:ind w:left="566"/>
              <w:rPr>
                <w:rFonts w:ascii="Times New Roman" w:hAnsi="Times New Roman" w:eastAsia="仿宋_GB2312" w:cs="Times New Roman"/>
                <w:sz w:val="24"/>
                <w:szCs w:val="24"/>
              </w:rPr>
            </w:pPr>
            <w:r>
              <w:rPr>
                <w:rFonts w:ascii="Times New Roman" w:hAnsi="Times New Roman" w:eastAsia="仿宋_GB2312" w:cs="Times New Roman"/>
                <w:spacing w:val="-14"/>
                <w:sz w:val="24"/>
                <w:szCs w:val="24"/>
              </w:rPr>
              <w:t>三号</w:t>
            </w:r>
          </w:p>
        </w:tc>
      </w:tr>
      <w:tr w14:paraId="1F1FA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5" w:type="dxa"/>
          </w:tcPr>
          <w:p w14:paraId="0A5278F9">
            <w:pPr>
              <w:spacing w:before="195" w:line="216" w:lineRule="auto"/>
              <w:ind w:left="323"/>
              <w:rPr>
                <w:rFonts w:ascii="Times New Roman" w:hAnsi="Times New Roman" w:eastAsia="仿宋_GB2312" w:cs="Times New Roman"/>
                <w:sz w:val="24"/>
                <w:szCs w:val="24"/>
              </w:rPr>
            </w:pPr>
            <w:r>
              <w:rPr>
                <w:rFonts w:ascii="Times New Roman" w:hAnsi="Times New Roman" w:eastAsia="仿宋_GB2312" w:cs="Times New Roman"/>
                <w:spacing w:val="-6"/>
                <w:sz w:val="24"/>
                <w:szCs w:val="24"/>
              </w:rPr>
              <w:t>二级标题</w:t>
            </w:r>
          </w:p>
        </w:tc>
        <w:tc>
          <w:tcPr>
            <w:tcW w:w="1393" w:type="dxa"/>
          </w:tcPr>
          <w:p w14:paraId="18F7A214">
            <w:pPr>
              <w:spacing w:before="195" w:line="227" w:lineRule="auto"/>
              <w:ind w:left="336"/>
              <w:rPr>
                <w:rFonts w:ascii="Times New Roman" w:hAnsi="Times New Roman" w:eastAsia="楷体_GB2312" w:cs="Times New Roman"/>
                <w:sz w:val="24"/>
                <w:szCs w:val="24"/>
              </w:rPr>
            </w:pPr>
            <w:r>
              <w:rPr>
                <w:rFonts w:ascii="Times New Roman" w:hAnsi="Times New Roman" w:eastAsia="楷体_GB2312" w:cs="Times New Roman"/>
                <w:spacing w:val="-2"/>
                <w:sz w:val="24"/>
                <w:szCs w:val="24"/>
              </w:rPr>
              <w:t>（一）</w:t>
            </w:r>
          </w:p>
        </w:tc>
        <w:tc>
          <w:tcPr>
            <w:tcW w:w="2788" w:type="dxa"/>
          </w:tcPr>
          <w:p w14:paraId="6F11A6E4">
            <w:pPr>
              <w:spacing w:before="195" w:line="216" w:lineRule="auto"/>
              <w:ind w:left="773"/>
              <w:rPr>
                <w:rFonts w:ascii="Times New Roman" w:hAnsi="Times New Roman" w:eastAsia="仿宋_GB2312" w:cs="Times New Roman"/>
                <w:sz w:val="24"/>
                <w:szCs w:val="24"/>
              </w:rPr>
            </w:pPr>
            <w:r>
              <w:rPr>
                <w:rFonts w:ascii="Times New Roman" w:hAnsi="Times New Roman" w:eastAsia="仿宋_GB2312" w:cs="Times New Roman"/>
                <w:spacing w:val="-3"/>
                <w:sz w:val="24"/>
                <w:szCs w:val="24"/>
              </w:rPr>
              <w:t>楷体GB</w:t>
            </w:r>
            <w:r>
              <w:rPr>
                <w:rFonts w:ascii="Times New Roman" w:hAnsi="Times New Roman" w:eastAsia="仿宋_GB2312" w:cs="Times New Roman"/>
                <w:spacing w:val="-3"/>
                <w:sz w:val="24"/>
                <w:szCs w:val="24"/>
                <w:lang w:eastAsia="zh-CN"/>
              </w:rPr>
              <w:t>_</w:t>
            </w:r>
            <w:r>
              <w:rPr>
                <w:rFonts w:ascii="Times New Roman" w:hAnsi="Times New Roman" w:eastAsia="仿宋_GB2312" w:cs="Times New Roman"/>
                <w:spacing w:val="-3"/>
                <w:sz w:val="24"/>
                <w:szCs w:val="24"/>
              </w:rPr>
              <w:t>2312</w:t>
            </w:r>
          </w:p>
        </w:tc>
        <w:tc>
          <w:tcPr>
            <w:tcW w:w="1549" w:type="dxa"/>
          </w:tcPr>
          <w:p w14:paraId="133C5990">
            <w:pPr>
              <w:spacing w:before="195" w:line="219" w:lineRule="auto"/>
              <w:ind w:left="427"/>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不加粗</w:t>
            </w:r>
          </w:p>
        </w:tc>
        <w:tc>
          <w:tcPr>
            <w:tcW w:w="1563" w:type="dxa"/>
            <w:vMerge w:val="continue"/>
            <w:tcBorders>
              <w:top w:val="nil"/>
              <w:bottom w:val="nil"/>
            </w:tcBorders>
          </w:tcPr>
          <w:p w14:paraId="0D44AFF9">
            <w:pPr>
              <w:pStyle w:val="15"/>
              <w:rPr>
                <w:rFonts w:ascii="Times New Roman" w:hAnsi="Times New Roman" w:cs="Times New Roman"/>
              </w:rPr>
            </w:pPr>
          </w:p>
        </w:tc>
      </w:tr>
      <w:tr w14:paraId="6BA04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5" w:type="dxa"/>
          </w:tcPr>
          <w:p w14:paraId="1B94AD7D">
            <w:pPr>
              <w:spacing w:before="195" w:line="216" w:lineRule="auto"/>
              <w:ind w:left="327"/>
              <w:rPr>
                <w:rFonts w:ascii="Times New Roman" w:hAnsi="Times New Roman" w:eastAsia="仿宋_GB2312" w:cs="Times New Roman"/>
                <w:sz w:val="24"/>
                <w:szCs w:val="24"/>
              </w:rPr>
            </w:pPr>
            <w:r>
              <w:rPr>
                <w:rFonts w:ascii="Times New Roman" w:hAnsi="Times New Roman" w:eastAsia="仿宋_GB2312" w:cs="Times New Roman"/>
                <w:spacing w:val="-7"/>
                <w:sz w:val="24"/>
                <w:szCs w:val="24"/>
              </w:rPr>
              <w:t>三级标题</w:t>
            </w:r>
          </w:p>
        </w:tc>
        <w:tc>
          <w:tcPr>
            <w:tcW w:w="1393" w:type="dxa"/>
          </w:tcPr>
          <w:p w14:paraId="31D04F74">
            <w:pPr>
              <w:spacing w:before="195"/>
              <w:ind w:left="596"/>
              <w:rPr>
                <w:rFonts w:ascii="Times New Roman" w:hAnsi="Times New Roman" w:eastAsia="仿宋_GB2312" w:cs="Times New Roman"/>
                <w:sz w:val="24"/>
                <w:szCs w:val="24"/>
              </w:rPr>
            </w:pPr>
            <w:r>
              <w:rPr>
                <w:rFonts w:ascii="Times New Roman" w:hAnsi="Times New Roman" w:eastAsia="仿宋_GB2312" w:cs="Times New Roman"/>
                <w:spacing w:val="-13"/>
                <w:sz w:val="24"/>
                <w:szCs w:val="24"/>
              </w:rPr>
              <w:t>1.</w:t>
            </w:r>
          </w:p>
        </w:tc>
        <w:tc>
          <w:tcPr>
            <w:tcW w:w="2788" w:type="dxa"/>
          </w:tcPr>
          <w:p w14:paraId="1F84F414">
            <w:pPr>
              <w:spacing w:before="195" w:line="217" w:lineRule="auto"/>
              <w:ind w:left="776"/>
              <w:rPr>
                <w:rFonts w:ascii="Times New Roman" w:hAnsi="Times New Roman" w:eastAsia="仿宋_GB2312" w:cs="Times New Roman"/>
                <w:sz w:val="24"/>
                <w:szCs w:val="24"/>
              </w:rPr>
            </w:pPr>
            <w:r>
              <w:rPr>
                <w:rFonts w:ascii="Times New Roman" w:hAnsi="Times New Roman" w:eastAsia="仿宋_GB2312" w:cs="Times New Roman"/>
                <w:spacing w:val="-4"/>
                <w:sz w:val="24"/>
                <w:szCs w:val="24"/>
              </w:rPr>
              <w:t>仿宋GB</w:t>
            </w:r>
            <w:r>
              <w:rPr>
                <w:rFonts w:ascii="Times New Roman" w:hAnsi="Times New Roman" w:eastAsia="仿宋_GB2312" w:cs="Times New Roman"/>
                <w:spacing w:val="-4"/>
                <w:sz w:val="24"/>
                <w:szCs w:val="24"/>
                <w:lang w:eastAsia="zh-CN"/>
              </w:rPr>
              <w:t>_</w:t>
            </w:r>
            <w:r>
              <w:rPr>
                <w:rFonts w:ascii="Times New Roman" w:hAnsi="Times New Roman" w:eastAsia="仿宋_GB2312" w:cs="Times New Roman"/>
                <w:spacing w:val="-4"/>
                <w:sz w:val="24"/>
                <w:szCs w:val="24"/>
              </w:rPr>
              <w:t>2312</w:t>
            </w:r>
          </w:p>
        </w:tc>
        <w:tc>
          <w:tcPr>
            <w:tcW w:w="1549" w:type="dxa"/>
          </w:tcPr>
          <w:p w14:paraId="4A945C10">
            <w:pPr>
              <w:spacing w:before="195" w:line="217" w:lineRule="auto"/>
              <w:ind w:left="312"/>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可以加粗</w:t>
            </w:r>
          </w:p>
        </w:tc>
        <w:tc>
          <w:tcPr>
            <w:tcW w:w="1563" w:type="dxa"/>
            <w:vMerge w:val="continue"/>
            <w:tcBorders>
              <w:top w:val="nil"/>
              <w:bottom w:val="nil"/>
            </w:tcBorders>
          </w:tcPr>
          <w:p w14:paraId="389C9F84">
            <w:pPr>
              <w:pStyle w:val="15"/>
              <w:rPr>
                <w:rFonts w:ascii="Times New Roman" w:hAnsi="Times New Roman" w:cs="Times New Roman"/>
              </w:rPr>
            </w:pPr>
          </w:p>
        </w:tc>
      </w:tr>
      <w:tr w14:paraId="744485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trPr>
        <w:tc>
          <w:tcPr>
            <w:tcW w:w="1565" w:type="dxa"/>
          </w:tcPr>
          <w:p w14:paraId="7F9B9BB4">
            <w:pPr>
              <w:spacing w:before="198" w:line="216" w:lineRule="auto"/>
              <w:ind w:left="338"/>
              <w:rPr>
                <w:rFonts w:ascii="Times New Roman" w:hAnsi="Times New Roman" w:eastAsia="仿宋_GB2312" w:cs="Times New Roman"/>
                <w:sz w:val="24"/>
                <w:szCs w:val="24"/>
              </w:rPr>
            </w:pPr>
            <w:r>
              <w:rPr>
                <w:rFonts w:ascii="Times New Roman" w:hAnsi="Times New Roman" w:eastAsia="仿宋_GB2312" w:cs="Times New Roman"/>
                <w:spacing w:val="-10"/>
                <w:sz w:val="24"/>
                <w:szCs w:val="24"/>
              </w:rPr>
              <w:t>四级标题</w:t>
            </w:r>
          </w:p>
        </w:tc>
        <w:tc>
          <w:tcPr>
            <w:tcW w:w="1393" w:type="dxa"/>
          </w:tcPr>
          <w:p w14:paraId="0FB14D18">
            <w:pPr>
              <w:spacing w:before="198" w:line="227" w:lineRule="auto"/>
              <w:ind w:left="396"/>
              <w:rPr>
                <w:rFonts w:ascii="Times New Roman" w:hAnsi="Times New Roman" w:eastAsia="仿宋_GB2312" w:cs="Times New Roman"/>
                <w:sz w:val="24"/>
                <w:szCs w:val="24"/>
              </w:rPr>
            </w:pPr>
            <w:r>
              <w:rPr>
                <w:rFonts w:ascii="Times New Roman" w:hAnsi="Times New Roman" w:eastAsia="仿宋_GB2312" w:cs="Times New Roman"/>
                <w:spacing w:val="-2"/>
                <w:sz w:val="24"/>
                <w:szCs w:val="24"/>
              </w:rPr>
              <w:t>（1）</w:t>
            </w:r>
          </w:p>
        </w:tc>
        <w:tc>
          <w:tcPr>
            <w:tcW w:w="2788" w:type="dxa"/>
          </w:tcPr>
          <w:p w14:paraId="1FE73935">
            <w:pPr>
              <w:spacing w:before="198" w:line="217" w:lineRule="auto"/>
              <w:ind w:left="776"/>
              <w:rPr>
                <w:rFonts w:ascii="Times New Roman" w:hAnsi="Times New Roman" w:eastAsia="仿宋_GB2312" w:cs="Times New Roman"/>
                <w:sz w:val="24"/>
                <w:szCs w:val="24"/>
              </w:rPr>
            </w:pPr>
            <w:r>
              <w:rPr>
                <w:rFonts w:ascii="Times New Roman" w:hAnsi="Times New Roman" w:eastAsia="仿宋_GB2312" w:cs="Times New Roman"/>
                <w:spacing w:val="-4"/>
                <w:sz w:val="24"/>
                <w:szCs w:val="24"/>
              </w:rPr>
              <w:t>仿宋GB</w:t>
            </w:r>
            <w:r>
              <w:rPr>
                <w:rFonts w:ascii="Times New Roman" w:hAnsi="Times New Roman" w:eastAsia="仿宋_GB2312" w:cs="Times New Roman"/>
                <w:spacing w:val="-4"/>
                <w:sz w:val="24"/>
                <w:szCs w:val="24"/>
                <w:lang w:eastAsia="zh-CN"/>
              </w:rPr>
              <w:t>_</w:t>
            </w:r>
            <w:r>
              <w:rPr>
                <w:rFonts w:ascii="Times New Roman" w:hAnsi="Times New Roman" w:eastAsia="仿宋_GB2312" w:cs="Times New Roman"/>
                <w:spacing w:val="-4"/>
                <w:sz w:val="24"/>
                <w:szCs w:val="24"/>
              </w:rPr>
              <w:t>2312</w:t>
            </w:r>
          </w:p>
        </w:tc>
        <w:tc>
          <w:tcPr>
            <w:tcW w:w="1549" w:type="dxa"/>
          </w:tcPr>
          <w:p w14:paraId="048A7588">
            <w:pPr>
              <w:spacing w:before="198" w:line="217" w:lineRule="auto"/>
              <w:ind w:left="312"/>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可以加粗</w:t>
            </w:r>
          </w:p>
        </w:tc>
        <w:tc>
          <w:tcPr>
            <w:tcW w:w="1563" w:type="dxa"/>
            <w:vMerge w:val="continue"/>
            <w:tcBorders>
              <w:top w:val="nil"/>
            </w:tcBorders>
          </w:tcPr>
          <w:p w14:paraId="4ECB9CA0">
            <w:pPr>
              <w:pStyle w:val="15"/>
              <w:rPr>
                <w:rFonts w:ascii="Times New Roman" w:hAnsi="Times New Roman" w:cs="Times New Roman"/>
              </w:rPr>
            </w:pPr>
          </w:p>
        </w:tc>
      </w:tr>
      <w:tr w14:paraId="3107D9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trPr>
        <w:tc>
          <w:tcPr>
            <w:tcW w:w="1565" w:type="dxa"/>
          </w:tcPr>
          <w:p w14:paraId="03B44F7C">
            <w:pPr>
              <w:spacing w:before="198" w:line="219" w:lineRule="auto"/>
              <w:ind w:left="557"/>
              <w:rPr>
                <w:rFonts w:ascii="Times New Roman" w:hAnsi="Times New Roman" w:eastAsia="仿宋_GB2312" w:cs="Times New Roman"/>
                <w:sz w:val="24"/>
                <w:szCs w:val="24"/>
              </w:rPr>
            </w:pPr>
            <w:r>
              <w:rPr>
                <w:rFonts w:ascii="Times New Roman" w:hAnsi="Times New Roman" w:eastAsia="仿宋_GB2312" w:cs="Times New Roman"/>
                <w:spacing w:val="-9"/>
                <w:sz w:val="24"/>
                <w:szCs w:val="24"/>
              </w:rPr>
              <w:t>正文</w:t>
            </w:r>
          </w:p>
        </w:tc>
        <w:tc>
          <w:tcPr>
            <w:tcW w:w="1393" w:type="dxa"/>
          </w:tcPr>
          <w:p w14:paraId="3759EB57">
            <w:pPr>
              <w:spacing w:before="310" w:line="162" w:lineRule="exact"/>
              <w:ind w:left="592"/>
              <w:rPr>
                <w:rFonts w:ascii="Times New Roman" w:hAnsi="Times New Roman" w:eastAsia="仿宋_GB2312" w:cs="Times New Roman"/>
                <w:sz w:val="24"/>
                <w:szCs w:val="24"/>
              </w:rPr>
            </w:pPr>
            <w:r>
              <w:rPr>
                <w:rFonts w:ascii="Times New Roman" w:hAnsi="Times New Roman" w:eastAsia="仿宋_GB2312" w:cs="Times New Roman"/>
                <w:position w:val="-4"/>
                <w:sz w:val="24"/>
                <w:szCs w:val="24"/>
              </w:rPr>
              <w:t>—</w:t>
            </w:r>
          </w:p>
        </w:tc>
        <w:tc>
          <w:tcPr>
            <w:tcW w:w="2788" w:type="dxa"/>
          </w:tcPr>
          <w:p w14:paraId="0FA6314A">
            <w:pPr>
              <w:spacing w:before="198" w:line="217" w:lineRule="auto"/>
              <w:ind w:left="776"/>
              <w:rPr>
                <w:rFonts w:ascii="Times New Roman" w:hAnsi="Times New Roman" w:eastAsia="仿宋_GB2312" w:cs="Times New Roman"/>
                <w:sz w:val="24"/>
                <w:szCs w:val="24"/>
              </w:rPr>
            </w:pPr>
            <w:r>
              <w:rPr>
                <w:rFonts w:ascii="Times New Roman" w:hAnsi="Times New Roman" w:eastAsia="仿宋_GB2312" w:cs="Times New Roman"/>
                <w:spacing w:val="-4"/>
                <w:sz w:val="24"/>
                <w:szCs w:val="24"/>
              </w:rPr>
              <w:t>仿宋GB</w:t>
            </w:r>
            <w:r>
              <w:rPr>
                <w:rFonts w:ascii="Times New Roman" w:hAnsi="Times New Roman" w:eastAsia="仿宋_GB2312" w:cs="Times New Roman"/>
                <w:spacing w:val="-4"/>
                <w:sz w:val="24"/>
                <w:szCs w:val="24"/>
                <w:lang w:eastAsia="zh-CN"/>
              </w:rPr>
              <w:t>_</w:t>
            </w:r>
            <w:r>
              <w:rPr>
                <w:rFonts w:ascii="Times New Roman" w:hAnsi="Times New Roman" w:eastAsia="仿宋_GB2312" w:cs="Times New Roman"/>
                <w:spacing w:val="-4"/>
                <w:sz w:val="24"/>
                <w:szCs w:val="24"/>
              </w:rPr>
              <w:t>2312</w:t>
            </w:r>
          </w:p>
        </w:tc>
        <w:tc>
          <w:tcPr>
            <w:tcW w:w="1549" w:type="dxa"/>
          </w:tcPr>
          <w:p w14:paraId="75BD9EB3">
            <w:pPr>
              <w:spacing w:before="198" w:line="219" w:lineRule="auto"/>
              <w:ind w:left="427"/>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不加粗</w:t>
            </w:r>
          </w:p>
        </w:tc>
        <w:tc>
          <w:tcPr>
            <w:tcW w:w="1563" w:type="dxa"/>
          </w:tcPr>
          <w:p w14:paraId="067E296C">
            <w:pPr>
              <w:spacing w:before="198" w:line="217" w:lineRule="auto"/>
              <w:ind w:left="566"/>
              <w:rPr>
                <w:rFonts w:ascii="Times New Roman" w:hAnsi="Times New Roman" w:eastAsia="仿宋_GB2312" w:cs="Times New Roman"/>
                <w:sz w:val="24"/>
                <w:szCs w:val="24"/>
              </w:rPr>
            </w:pPr>
            <w:r>
              <w:rPr>
                <w:rFonts w:ascii="Times New Roman" w:hAnsi="Times New Roman" w:eastAsia="仿宋_GB2312" w:cs="Times New Roman"/>
                <w:spacing w:val="-14"/>
                <w:sz w:val="24"/>
                <w:szCs w:val="24"/>
              </w:rPr>
              <w:t>三号</w:t>
            </w:r>
          </w:p>
        </w:tc>
      </w:tr>
      <w:tr w14:paraId="08888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565" w:type="dxa"/>
          </w:tcPr>
          <w:p w14:paraId="152BC445">
            <w:pPr>
              <w:spacing w:before="197" w:line="214" w:lineRule="auto"/>
              <w:ind w:left="570"/>
              <w:rPr>
                <w:rFonts w:ascii="Times New Roman" w:hAnsi="Times New Roman" w:eastAsia="仿宋_GB2312" w:cs="Times New Roman"/>
                <w:sz w:val="24"/>
                <w:szCs w:val="24"/>
              </w:rPr>
            </w:pPr>
            <w:r>
              <w:rPr>
                <w:rFonts w:ascii="Times New Roman" w:hAnsi="Times New Roman" w:eastAsia="仿宋_GB2312" w:cs="Times New Roman"/>
                <w:spacing w:val="-15"/>
                <w:sz w:val="24"/>
                <w:szCs w:val="24"/>
              </w:rPr>
              <w:t>页码</w:t>
            </w:r>
          </w:p>
        </w:tc>
        <w:tc>
          <w:tcPr>
            <w:tcW w:w="1393" w:type="dxa"/>
          </w:tcPr>
          <w:p w14:paraId="4B1556F8">
            <w:pPr>
              <w:pStyle w:val="15"/>
              <w:spacing w:before="190" w:line="317" w:lineRule="exact"/>
              <w:ind w:left="447"/>
              <w:rPr>
                <w:rFonts w:ascii="Times New Roman" w:hAnsi="Times New Roman" w:cs="Times New Roman"/>
                <w:sz w:val="24"/>
                <w:szCs w:val="24"/>
              </w:rPr>
            </w:pPr>
            <w:r>
              <w:rPr>
                <w:rFonts w:ascii="Times New Roman" w:hAnsi="Times New Roman" w:cs="Times New Roman"/>
                <w:spacing w:val="19"/>
                <w:position w:val="1"/>
                <w:sz w:val="24"/>
                <w:szCs w:val="24"/>
              </w:rPr>
              <w:t>-1-</w:t>
            </w:r>
          </w:p>
        </w:tc>
        <w:tc>
          <w:tcPr>
            <w:tcW w:w="2788" w:type="dxa"/>
          </w:tcPr>
          <w:p w14:paraId="0CB64203">
            <w:pPr>
              <w:spacing w:before="198" w:line="216" w:lineRule="auto"/>
              <w:ind w:left="1169"/>
              <w:rPr>
                <w:rFonts w:ascii="Times New Roman" w:hAnsi="Times New Roman" w:eastAsia="仿宋_GB2312" w:cs="Times New Roman"/>
                <w:sz w:val="24"/>
                <w:szCs w:val="24"/>
              </w:rPr>
            </w:pPr>
            <w:r>
              <w:rPr>
                <w:rFonts w:ascii="Times New Roman" w:hAnsi="Times New Roman" w:eastAsia="仿宋_GB2312" w:cs="Times New Roman"/>
                <w:spacing w:val="-9"/>
                <w:sz w:val="24"/>
                <w:szCs w:val="24"/>
              </w:rPr>
              <w:t>宋体</w:t>
            </w:r>
          </w:p>
        </w:tc>
        <w:tc>
          <w:tcPr>
            <w:tcW w:w="1549" w:type="dxa"/>
          </w:tcPr>
          <w:p w14:paraId="470F1F5E">
            <w:pPr>
              <w:spacing w:before="198" w:line="219" w:lineRule="auto"/>
              <w:ind w:left="427"/>
              <w:rPr>
                <w:rFonts w:ascii="Times New Roman" w:hAnsi="Times New Roman" w:eastAsia="仿宋_GB2312" w:cs="Times New Roman"/>
                <w:sz w:val="24"/>
                <w:szCs w:val="24"/>
              </w:rPr>
            </w:pPr>
            <w:r>
              <w:rPr>
                <w:rFonts w:ascii="Times New Roman" w:hAnsi="Times New Roman" w:eastAsia="仿宋_GB2312" w:cs="Times New Roman"/>
                <w:spacing w:val="-5"/>
                <w:sz w:val="24"/>
                <w:szCs w:val="24"/>
              </w:rPr>
              <w:t>不加粗</w:t>
            </w:r>
          </w:p>
        </w:tc>
        <w:tc>
          <w:tcPr>
            <w:tcW w:w="1563" w:type="dxa"/>
          </w:tcPr>
          <w:p w14:paraId="2A332E6B">
            <w:pPr>
              <w:spacing w:before="198" w:line="217" w:lineRule="auto"/>
              <w:ind w:left="576"/>
              <w:rPr>
                <w:rFonts w:ascii="Times New Roman" w:hAnsi="Times New Roman" w:eastAsia="仿宋_GB2312" w:cs="Times New Roman"/>
                <w:sz w:val="24"/>
                <w:szCs w:val="24"/>
              </w:rPr>
            </w:pPr>
            <w:r>
              <w:rPr>
                <w:rFonts w:ascii="Times New Roman" w:hAnsi="Times New Roman" w:eastAsia="仿宋_GB2312" w:cs="Times New Roman"/>
                <w:spacing w:val="-19"/>
                <w:sz w:val="24"/>
                <w:szCs w:val="24"/>
              </w:rPr>
              <w:t>四号</w:t>
            </w:r>
          </w:p>
        </w:tc>
      </w:tr>
    </w:tbl>
    <w:p w14:paraId="79A8232F">
      <w:pPr>
        <w:pStyle w:val="3"/>
        <w:kinsoku/>
        <w:overflowPunct w:val="0"/>
        <w:spacing w:line="570" w:lineRule="exact"/>
        <w:jc w:val="both"/>
        <w:rPr>
          <w:rFonts w:ascii="Times New Roman" w:hAnsi="Times New Roman" w:cs="Times New Roman"/>
          <w:spacing w:val="-6"/>
          <w:sz w:val="28"/>
          <w:szCs w:val="28"/>
          <w:lang w:eastAsia="zh-CN"/>
        </w:rPr>
        <w:sectPr>
          <w:footerReference r:id="rId3" w:type="default"/>
          <w:pgSz w:w="11907" w:h="16840"/>
          <w:pgMar w:top="2098" w:right="1477" w:bottom="1984" w:left="1587" w:header="0" w:footer="1406" w:gutter="0"/>
          <w:pgNumType w:fmt="numberInDash"/>
          <w:cols w:space="720" w:num="1"/>
        </w:sectPr>
      </w:pPr>
      <w:r>
        <w:rPr>
          <w:rFonts w:ascii="Times New Roman" w:hAnsi="Times New Roman" w:cs="Times New Roman"/>
          <w:b/>
          <w:bCs/>
          <w:spacing w:val="-5"/>
          <w:sz w:val="28"/>
          <w:szCs w:val="28"/>
          <w:lang w:eastAsia="zh-CN"/>
        </w:rPr>
        <w:t>页边距：</w:t>
      </w:r>
      <w:r>
        <w:rPr>
          <w:rFonts w:ascii="Times New Roman" w:hAnsi="Times New Roman" w:cs="Times New Roman"/>
          <w:spacing w:val="-5"/>
          <w:sz w:val="28"/>
          <w:szCs w:val="28"/>
          <w:lang w:eastAsia="zh-CN"/>
        </w:rPr>
        <w:t>上：3.7厘米，下：3.5厘米；左：2.8厘米，右：2.6厘米；</w:t>
      </w:r>
      <w:r>
        <w:rPr>
          <w:rFonts w:ascii="Times New Roman" w:hAnsi="Times New Roman" w:cs="Times New Roman"/>
          <w:spacing w:val="-6"/>
          <w:sz w:val="28"/>
          <w:szCs w:val="28"/>
          <w:lang w:eastAsia="zh-CN"/>
        </w:rPr>
        <w:t>行距28.5磅。</w:t>
      </w:r>
    </w:p>
    <w:p w14:paraId="425AC62C">
      <w:pPr>
        <w:pStyle w:val="3"/>
        <w:kinsoku/>
        <w:overflowPunct w:val="0"/>
        <w:spacing w:line="570" w:lineRule="exact"/>
        <w:jc w:val="both"/>
        <w:rPr>
          <w:rFonts w:hint="eastAsia" w:ascii="黑体" w:hAnsi="黑体" w:eastAsia="黑体" w:cs="黑体"/>
          <w:bCs/>
          <w:spacing w:val="-4"/>
          <w:sz w:val="32"/>
          <w:szCs w:val="32"/>
          <w:lang w:eastAsia="zh-CN"/>
        </w:rPr>
      </w:pPr>
      <w:r>
        <w:rPr>
          <w:rFonts w:hint="eastAsia" w:ascii="黑体" w:hAnsi="黑体" w:eastAsia="黑体" w:cs="黑体"/>
          <w:bCs/>
          <w:spacing w:val="-4"/>
          <w:sz w:val="32"/>
          <w:szCs w:val="32"/>
          <w:lang w:eastAsia="zh-CN"/>
        </w:rPr>
        <w:t>附件</w:t>
      </w:r>
      <w:r>
        <w:rPr>
          <w:rFonts w:ascii="Times New Roman" w:hAnsi="Times New Roman" w:eastAsia="黑体" w:cs="Times New Roman"/>
          <w:bCs/>
          <w:spacing w:val="-4"/>
          <w:sz w:val="32"/>
          <w:szCs w:val="32"/>
          <w:lang w:eastAsia="zh-CN"/>
        </w:rPr>
        <w:t>5</w:t>
      </w:r>
    </w:p>
    <w:p w14:paraId="2F7168D1">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r>
        <w:rPr>
          <w:rFonts w:hint="eastAsia" w:ascii="Times New Roman" w:hAnsi="Times New Roman" w:eastAsia="黑体" w:cs="Times New Roman"/>
          <w:bCs/>
          <w:spacing w:val="-4"/>
          <w:sz w:val="44"/>
          <w:szCs w:val="44"/>
          <w:lang w:eastAsia="zh-CN"/>
        </w:rPr>
        <w:t>2026</w:t>
      </w:r>
      <w:r>
        <w:rPr>
          <w:rFonts w:hint="eastAsia" w:ascii="方正小标宋简体" w:hAnsi="方正小标宋简体" w:eastAsia="方正小标宋简体" w:cs="方正小标宋简体"/>
          <w:spacing w:val="4"/>
          <w:sz w:val="44"/>
          <w:szCs w:val="44"/>
          <w:lang w:eastAsia="zh-CN"/>
        </w:rPr>
        <w:t>年度上海学校共青团工作研究课题</w:t>
      </w:r>
    </w:p>
    <w:p w14:paraId="2CCEE3CE">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r>
        <w:rPr>
          <w:rFonts w:hint="eastAsia" w:ascii="方正小标宋简体" w:hAnsi="方正小标宋简体" w:eastAsia="方正小标宋简体" w:cs="方正小标宋简体"/>
          <w:spacing w:val="4"/>
          <w:sz w:val="44"/>
          <w:szCs w:val="44"/>
          <w:lang w:eastAsia="zh-CN"/>
        </w:rPr>
        <w:t>汇总表</w:t>
      </w:r>
    </w:p>
    <w:p w14:paraId="1806336D">
      <w:pPr>
        <w:pStyle w:val="3"/>
        <w:kinsoku/>
        <w:overflowPunct w:val="0"/>
        <w:spacing w:line="570" w:lineRule="exact"/>
        <w:jc w:val="center"/>
        <w:rPr>
          <w:rFonts w:hint="eastAsia" w:ascii="方正小标宋简体" w:hAnsi="方正小标宋简体" w:eastAsia="方正小标宋简体" w:cs="方正小标宋简体"/>
          <w:spacing w:val="4"/>
          <w:sz w:val="44"/>
          <w:szCs w:val="44"/>
          <w:lang w:eastAsia="zh-CN"/>
        </w:rPr>
      </w:pPr>
    </w:p>
    <w:p w14:paraId="40EF8B0E">
      <w:pPr>
        <w:pStyle w:val="3"/>
        <w:tabs>
          <w:tab w:val="left" w:pos="1558"/>
        </w:tabs>
        <w:spacing w:before="91" w:line="214" w:lineRule="auto"/>
        <w:ind w:left="19"/>
        <w:rPr>
          <w:rFonts w:hint="eastAsia"/>
          <w:b/>
          <w:bCs/>
          <w:spacing w:val="-4"/>
          <w:sz w:val="28"/>
          <w:szCs w:val="28"/>
          <w:lang w:eastAsia="zh-CN"/>
        </w:rPr>
      </w:pPr>
      <w:r>
        <w:rPr>
          <w:sz w:val="28"/>
          <w:szCs w:val="28"/>
          <w:u w:val="single"/>
          <w:lang w:eastAsia="zh-CN"/>
        </w:rPr>
        <w:tab/>
      </w:r>
      <w:r>
        <w:rPr>
          <w:b/>
          <w:bCs/>
          <w:spacing w:val="-4"/>
          <w:sz w:val="28"/>
          <w:szCs w:val="28"/>
          <w:lang w:eastAsia="zh-CN"/>
        </w:rPr>
        <w:t>高校团委/区教育团工委（盖章）</w:t>
      </w:r>
    </w:p>
    <w:p w14:paraId="40B6633D">
      <w:pPr>
        <w:pStyle w:val="3"/>
        <w:tabs>
          <w:tab w:val="left" w:pos="1558"/>
        </w:tabs>
        <w:spacing w:before="91" w:line="214" w:lineRule="auto"/>
        <w:ind w:left="19"/>
        <w:rPr>
          <w:rFonts w:hint="eastAsia"/>
          <w:b/>
          <w:bCs/>
          <w:spacing w:val="-4"/>
          <w:sz w:val="28"/>
          <w:szCs w:val="28"/>
          <w:lang w:eastAsia="zh-CN"/>
        </w:rPr>
      </w:pPr>
    </w:p>
    <w:p w14:paraId="3009FC1E">
      <w:pPr>
        <w:spacing w:line="27" w:lineRule="exact"/>
        <w:rPr>
          <w:lang w:eastAsia="zh-CN"/>
        </w:rPr>
      </w:pPr>
    </w:p>
    <w:tbl>
      <w:tblPr>
        <w:tblStyle w:val="14"/>
        <w:tblW w:w="1382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1829"/>
        <w:gridCol w:w="1809"/>
        <w:gridCol w:w="1190"/>
        <w:gridCol w:w="2966"/>
        <w:gridCol w:w="2539"/>
        <w:gridCol w:w="2684"/>
      </w:tblGrid>
      <w:tr w14:paraId="30C58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9" w:hRule="atLeast"/>
        </w:trPr>
        <w:tc>
          <w:tcPr>
            <w:tcW w:w="804" w:type="dxa"/>
          </w:tcPr>
          <w:p w14:paraId="0A19E664">
            <w:pPr>
              <w:spacing w:before="190" w:line="224" w:lineRule="auto"/>
              <w:ind w:left="129"/>
              <w:rPr>
                <w:rFonts w:hint="eastAsia" w:ascii="黑体" w:hAnsi="黑体" w:eastAsia="黑体" w:cs="黑体"/>
                <w:sz w:val="28"/>
                <w:szCs w:val="28"/>
              </w:rPr>
            </w:pPr>
            <w:r>
              <w:rPr>
                <w:rFonts w:ascii="黑体" w:hAnsi="黑体" w:eastAsia="黑体" w:cs="黑体"/>
                <w:spacing w:val="-5"/>
                <w:sz w:val="28"/>
                <w:szCs w:val="28"/>
              </w:rPr>
              <w:t>序号</w:t>
            </w:r>
          </w:p>
        </w:tc>
        <w:tc>
          <w:tcPr>
            <w:tcW w:w="1829" w:type="dxa"/>
          </w:tcPr>
          <w:p w14:paraId="1EA8357D">
            <w:pPr>
              <w:spacing w:before="190" w:line="223" w:lineRule="auto"/>
              <w:ind w:left="648"/>
              <w:rPr>
                <w:rFonts w:hint="eastAsia" w:ascii="黑体" w:hAnsi="黑体" w:eastAsia="黑体" w:cs="黑体"/>
                <w:sz w:val="28"/>
                <w:szCs w:val="28"/>
              </w:rPr>
            </w:pPr>
            <w:r>
              <w:rPr>
                <w:rFonts w:ascii="黑体" w:hAnsi="黑体" w:eastAsia="黑体" w:cs="黑体"/>
                <w:spacing w:val="-9"/>
                <w:sz w:val="28"/>
                <w:szCs w:val="28"/>
              </w:rPr>
              <w:t>单位</w:t>
            </w:r>
          </w:p>
        </w:tc>
        <w:tc>
          <w:tcPr>
            <w:tcW w:w="1809" w:type="dxa"/>
          </w:tcPr>
          <w:p w14:paraId="3618C7DD">
            <w:pPr>
              <w:spacing w:before="190" w:line="222" w:lineRule="auto"/>
              <w:ind w:left="350"/>
              <w:rPr>
                <w:rFonts w:hint="eastAsia" w:ascii="黑体" w:hAnsi="黑体" w:eastAsia="黑体" w:cs="黑体"/>
                <w:sz w:val="28"/>
                <w:szCs w:val="28"/>
              </w:rPr>
            </w:pPr>
            <w:r>
              <w:rPr>
                <w:rFonts w:ascii="黑体" w:hAnsi="黑体" w:eastAsia="黑体" w:cs="黑体"/>
                <w:spacing w:val="-2"/>
                <w:sz w:val="28"/>
                <w:szCs w:val="28"/>
              </w:rPr>
              <w:t>课题名称</w:t>
            </w:r>
          </w:p>
        </w:tc>
        <w:tc>
          <w:tcPr>
            <w:tcW w:w="1190" w:type="dxa"/>
          </w:tcPr>
          <w:p w14:paraId="6FB83FC0">
            <w:pPr>
              <w:spacing w:before="190" w:line="223" w:lineRule="auto"/>
              <w:ind w:left="205"/>
              <w:rPr>
                <w:rFonts w:hint="eastAsia" w:ascii="黑体" w:hAnsi="黑体" w:eastAsia="黑体" w:cs="黑体"/>
                <w:sz w:val="28"/>
                <w:szCs w:val="28"/>
              </w:rPr>
            </w:pPr>
            <w:r>
              <w:rPr>
                <w:rFonts w:ascii="黑体" w:hAnsi="黑体" w:eastAsia="黑体" w:cs="黑体"/>
                <w:spacing w:val="-11"/>
                <w:sz w:val="28"/>
                <w:szCs w:val="28"/>
              </w:rPr>
              <w:t>申报人</w:t>
            </w:r>
          </w:p>
        </w:tc>
        <w:tc>
          <w:tcPr>
            <w:tcW w:w="2966" w:type="dxa"/>
          </w:tcPr>
          <w:p w14:paraId="0A729A1F">
            <w:pPr>
              <w:spacing w:before="190" w:line="222" w:lineRule="auto"/>
              <w:ind w:left="929"/>
              <w:rPr>
                <w:rFonts w:hint="eastAsia" w:ascii="黑体" w:hAnsi="黑体" w:eastAsia="黑体" w:cs="黑体"/>
                <w:sz w:val="28"/>
                <w:szCs w:val="28"/>
              </w:rPr>
            </w:pPr>
            <w:r>
              <w:rPr>
                <w:rFonts w:ascii="黑体" w:hAnsi="黑体" w:eastAsia="黑体" w:cs="黑体"/>
                <w:spacing w:val="-2"/>
                <w:sz w:val="28"/>
                <w:szCs w:val="28"/>
              </w:rPr>
              <w:t>课题成员</w:t>
            </w:r>
          </w:p>
        </w:tc>
        <w:tc>
          <w:tcPr>
            <w:tcW w:w="2539" w:type="dxa"/>
          </w:tcPr>
          <w:p w14:paraId="698F43FE">
            <w:pPr>
              <w:spacing w:before="190" w:line="223" w:lineRule="auto"/>
              <w:ind w:left="321"/>
              <w:rPr>
                <w:rFonts w:hint="eastAsia" w:ascii="黑体" w:hAnsi="黑体" w:eastAsia="黑体" w:cs="黑体"/>
                <w:sz w:val="28"/>
                <w:szCs w:val="28"/>
              </w:rPr>
            </w:pPr>
            <w:r>
              <w:rPr>
                <w:rFonts w:ascii="黑体" w:hAnsi="黑体" w:eastAsia="黑体" w:cs="黑体"/>
                <w:spacing w:val="-5"/>
                <w:sz w:val="28"/>
                <w:szCs w:val="28"/>
              </w:rPr>
              <w:t>申报人手机号码</w:t>
            </w:r>
          </w:p>
        </w:tc>
        <w:tc>
          <w:tcPr>
            <w:tcW w:w="2684" w:type="dxa"/>
          </w:tcPr>
          <w:p w14:paraId="383051F9">
            <w:pPr>
              <w:spacing w:before="190" w:line="223" w:lineRule="auto"/>
              <w:ind w:left="533"/>
              <w:rPr>
                <w:rFonts w:hint="eastAsia" w:ascii="黑体" w:hAnsi="黑体" w:eastAsia="黑体" w:cs="黑体"/>
                <w:sz w:val="28"/>
                <w:szCs w:val="28"/>
              </w:rPr>
            </w:pPr>
            <w:r>
              <w:rPr>
                <w:rFonts w:ascii="黑体" w:hAnsi="黑体" w:eastAsia="黑体" w:cs="黑体"/>
                <w:spacing w:val="-6"/>
                <w:sz w:val="28"/>
                <w:szCs w:val="28"/>
              </w:rPr>
              <w:t>申报人微信号</w:t>
            </w:r>
          </w:p>
        </w:tc>
      </w:tr>
      <w:tr w14:paraId="5F87EE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04" w:type="dxa"/>
          </w:tcPr>
          <w:p w14:paraId="2550270B">
            <w:pPr>
              <w:pStyle w:val="15"/>
            </w:pPr>
          </w:p>
        </w:tc>
        <w:tc>
          <w:tcPr>
            <w:tcW w:w="1829" w:type="dxa"/>
          </w:tcPr>
          <w:p w14:paraId="0EF6A6CB">
            <w:pPr>
              <w:pStyle w:val="15"/>
            </w:pPr>
          </w:p>
        </w:tc>
        <w:tc>
          <w:tcPr>
            <w:tcW w:w="1809" w:type="dxa"/>
          </w:tcPr>
          <w:p w14:paraId="27696C66">
            <w:pPr>
              <w:pStyle w:val="15"/>
            </w:pPr>
          </w:p>
        </w:tc>
        <w:tc>
          <w:tcPr>
            <w:tcW w:w="1190" w:type="dxa"/>
          </w:tcPr>
          <w:p w14:paraId="127056CE">
            <w:pPr>
              <w:pStyle w:val="15"/>
            </w:pPr>
          </w:p>
        </w:tc>
        <w:tc>
          <w:tcPr>
            <w:tcW w:w="2966" w:type="dxa"/>
          </w:tcPr>
          <w:p w14:paraId="7ABED6D4">
            <w:pPr>
              <w:pStyle w:val="15"/>
            </w:pPr>
          </w:p>
        </w:tc>
        <w:tc>
          <w:tcPr>
            <w:tcW w:w="2539" w:type="dxa"/>
          </w:tcPr>
          <w:p w14:paraId="0644737D">
            <w:pPr>
              <w:pStyle w:val="15"/>
            </w:pPr>
          </w:p>
        </w:tc>
        <w:tc>
          <w:tcPr>
            <w:tcW w:w="2684" w:type="dxa"/>
          </w:tcPr>
          <w:p w14:paraId="0B0F2841">
            <w:pPr>
              <w:pStyle w:val="15"/>
            </w:pPr>
          </w:p>
        </w:tc>
      </w:tr>
      <w:tr w14:paraId="751493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04" w:type="dxa"/>
          </w:tcPr>
          <w:p w14:paraId="7CDC2B00">
            <w:pPr>
              <w:pStyle w:val="15"/>
            </w:pPr>
          </w:p>
        </w:tc>
        <w:tc>
          <w:tcPr>
            <w:tcW w:w="1829" w:type="dxa"/>
          </w:tcPr>
          <w:p w14:paraId="256A9C22">
            <w:pPr>
              <w:pStyle w:val="15"/>
            </w:pPr>
          </w:p>
        </w:tc>
        <w:tc>
          <w:tcPr>
            <w:tcW w:w="1809" w:type="dxa"/>
          </w:tcPr>
          <w:p w14:paraId="05F48505">
            <w:pPr>
              <w:pStyle w:val="15"/>
            </w:pPr>
          </w:p>
        </w:tc>
        <w:tc>
          <w:tcPr>
            <w:tcW w:w="1190" w:type="dxa"/>
          </w:tcPr>
          <w:p w14:paraId="109FBAEE">
            <w:pPr>
              <w:pStyle w:val="15"/>
            </w:pPr>
          </w:p>
        </w:tc>
        <w:tc>
          <w:tcPr>
            <w:tcW w:w="2966" w:type="dxa"/>
          </w:tcPr>
          <w:p w14:paraId="5AD2F315">
            <w:pPr>
              <w:pStyle w:val="15"/>
            </w:pPr>
          </w:p>
        </w:tc>
        <w:tc>
          <w:tcPr>
            <w:tcW w:w="2539" w:type="dxa"/>
          </w:tcPr>
          <w:p w14:paraId="69C4566D">
            <w:pPr>
              <w:pStyle w:val="15"/>
            </w:pPr>
          </w:p>
        </w:tc>
        <w:tc>
          <w:tcPr>
            <w:tcW w:w="2684" w:type="dxa"/>
          </w:tcPr>
          <w:p w14:paraId="2C347FB9">
            <w:pPr>
              <w:pStyle w:val="15"/>
            </w:pPr>
          </w:p>
        </w:tc>
      </w:tr>
      <w:tr w14:paraId="4515E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04" w:type="dxa"/>
          </w:tcPr>
          <w:p w14:paraId="31771722">
            <w:pPr>
              <w:pStyle w:val="15"/>
            </w:pPr>
          </w:p>
        </w:tc>
        <w:tc>
          <w:tcPr>
            <w:tcW w:w="1829" w:type="dxa"/>
          </w:tcPr>
          <w:p w14:paraId="40BF5056">
            <w:pPr>
              <w:pStyle w:val="15"/>
            </w:pPr>
          </w:p>
        </w:tc>
        <w:tc>
          <w:tcPr>
            <w:tcW w:w="1809" w:type="dxa"/>
          </w:tcPr>
          <w:p w14:paraId="0679DD0B">
            <w:pPr>
              <w:pStyle w:val="15"/>
            </w:pPr>
          </w:p>
        </w:tc>
        <w:tc>
          <w:tcPr>
            <w:tcW w:w="1190" w:type="dxa"/>
          </w:tcPr>
          <w:p w14:paraId="0C21B4C2">
            <w:pPr>
              <w:pStyle w:val="15"/>
            </w:pPr>
          </w:p>
        </w:tc>
        <w:tc>
          <w:tcPr>
            <w:tcW w:w="2966" w:type="dxa"/>
          </w:tcPr>
          <w:p w14:paraId="04202E14">
            <w:pPr>
              <w:pStyle w:val="15"/>
            </w:pPr>
          </w:p>
        </w:tc>
        <w:tc>
          <w:tcPr>
            <w:tcW w:w="2539" w:type="dxa"/>
          </w:tcPr>
          <w:p w14:paraId="61946033">
            <w:pPr>
              <w:pStyle w:val="15"/>
            </w:pPr>
          </w:p>
        </w:tc>
        <w:tc>
          <w:tcPr>
            <w:tcW w:w="2684" w:type="dxa"/>
          </w:tcPr>
          <w:p w14:paraId="143B6171">
            <w:pPr>
              <w:pStyle w:val="15"/>
            </w:pPr>
          </w:p>
        </w:tc>
      </w:tr>
      <w:tr w14:paraId="184CFA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4" w:hRule="atLeast"/>
        </w:trPr>
        <w:tc>
          <w:tcPr>
            <w:tcW w:w="804" w:type="dxa"/>
          </w:tcPr>
          <w:p w14:paraId="74860031">
            <w:pPr>
              <w:pStyle w:val="15"/>
            </w:pPr>
          </w:p>
        </w:tc>
        <w:tc>
          <w:tcPr>
            <w:tcW w:w="1829" w:type="dxa"/>
          </w:tcPr>
          <w:p w14:paraId="53C25BC0">
            <w:pPr>
              <w:pStyle w:val="15"/>
            </w:pPr>
          </w:p>
        </w:tc>
        <w:tc>
          <w:tcPr>
            <w:tcW w:w="1809" w:type="dxa"/>
          </w:tcPr>
          <w:p w14:paraId="6246A9A4">
            <w:pPr>
              <w:pStyle w:val="15"/>
            </w:pPr>
          </w:p>
        </w:tc>
        <w:tc>
          <w:tcPr>
            <w:tcW w:w="1190" w:type="dxa"/>
          </w:tcPr>
          <w:p w14:paraId="4BE6F110">
            <w:pPr>
              <w:pStyle w:val="15"/>
            </w:pPr>
          </w:p>
        </w:tc>
        <w:tc>
          <w:tcPr>
            <w:tcW w:w="2966" w:type="dxa"/>
          </w:tcPr>
          <w:p w14:paraId="75BACFA5">
            <w:pPr>
              <w:pStyle w:val="15"/>
            </w:pPr>
          </w:p>
        </w:tc>
        <w:tc>
          <w:tcPr>
            <w:tcW w:w="2539" w:type="dxa"/>
          </w:tcPr>
          <w:p w14:paraId="1ABCEF2B">
            <w:pPr>
              <w:pStyle w:val="15"/>
            </w:pPr>
          </w:p>
        </w:tc>
        <w:tc>
          <w:tcPr>
            <w:tcW w:w="2684" w:type="dxa"/>
          </w:tcPr>
          <w:p w14:paraId="5D3012C5">
            <w:pPr>
              <w:pStyle w:val="15"/>
            </w:pPr>
          </w:p>
        </w:tc>
      </w:tr>
      <w:tr w14:paraId="5454AA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804" w:type="dxa"/>
          </w:tcPr>
          <w:p w14:paraId="5C3B0E94">
            <w:pPr>
              <w:pStyle w:val="15"/>
            </w:pPr>
          </w:p>
        </w:tc>
        <w:tc>
          <w:tcPr>
            <w:tcW w:w="1829" w:type="dxa"/>
          </w:tcPr>
          <w:p w14:paraId="60AB2446">
            <w:pPr>
              <w:pStyle w:val="15"/>
            </w:pPr>
          </w:p>
        </w:tc>
        <w:tc>
          <w:tcPr>
            <w:tcW w:w="1809" w:type="dxa"/>
          </w:tcPr>
          <w:p w14:paraId="209B6979">
            <w:pPr>
              <w:pStyle w:val="15"/>
            </w:pPr>
          </w:p>
        </w:tc>
        <w:tc>
          <w:tcPr>
            <w:tcW w:w="1190" w:type="dxa"/>
          </w:tcPr>
          <w:p w14:paraId="052A0AD9">
            <w:pPr>
              <w:pStyle w:val="15"/>
            </w:pPr>
          </w:p>
        </w:tc>
        <w:tc>
          <w:tcPr>
            <w:tcW w:w="2966" w:type="dxa"/>
          </w:tcPr>
          <w:p w14:paraId="38EEC9AD">
            <w:pPr>
              <w:pStyle w:val="15"/>
            </w:pPr>
          </w:p>
        </w:tc>
        <w:tc>
          <w:tcPr>
            <w:tcW w:w="2539" w:type="dxa"/>
          </w:tcPr>
          <w:p w14:paraId="3BBBB715">
            <w:pPr>
              <w:pStyle w:val="15"/>
            </w:pPr>
          </w:p>
        </w:tc>
        <w:tc>
          <w:tcPr>
            <w:tcW w:w="2684" w:type="dxa"/>
          </w:tcPr>
          <w:p w14:paraId="2B6B742D">
            <w:pPr>
              <w:pStyle w:val="15"/>
            </w:pPr>
          </w:p>
        </w:tc>
      </w:tr>
    </w:tbl>
    <w:p w14:paraId="4F0F8E47">
      <w:pPr>
        <w:pStyle w:val="7"/>
        <w:rPr>
          <w:lang w:eastAsia="zh-CN"/>
        </w:rPr>
      </w:pPr>
    </w:p>
    <w:p w14:paraId="22D20EEA">
      <w:pPr>
        <w:pStyle w:val="8"/>
        <w:ind w:firstLine="600"/>
        <w:rPr>
          <w:rFonts w:hint="eastAsia"/>
          <w:lang w:eastAsia="zh-CN"/>
        </w:rPr>
      </w:pPr>
    </w:p>
    <w:p w14:paraId="3B3CA9EF"/>
    <w:sectPr>
      <w:headerReference r:id="rId4" w:type="default"/>
      <w:footerReference r:id="rId5" w:type="default"/>
      <w:pgSz w:w="16840" w:h="11907"/>
      <w:pgMar w:top="2098" w:right="1474" w:bottom="1984" w:left="1587" w:header="0" w:footer="1401"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6D544EF-E83F-4508-A68A-107945A63C4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30DD2D6-2A8B-46CC-8C7A-82745430039E}"/>
  </w:font>
  <w:font w:name="华文中宋">
    <w:panose1 w:val="02010600040101010101"/>
    <w:charset w:val="86"/>
    <w:family w:val="auto"/>
    <w:pitch w:val="default"/>
    <w:sig w:usb0="00000287" w:usb1="080F0000" w:usb2="00000000" w:usb3="00000000" w:csb0="0004009F" w:csb1="DFD70000"/>
    <w:embedRegular r:id="rId3" w:fontKey="{6DEDACCF-0B32-40CC-939F-D0C2F0A105EF}"/>
  </w:font>
  <w:font w:name="方正小标宋简体">
    <w:panose1 w:val="02000000000000000000"/>
    <w:charset w:val="86"/>
    <w:family w:val="script"/>
    <w:pitch w:val="default"/>
    <w:sig w:usb0="00000001" w:usb1="08000000" w:usb2="00000000" w:usb3="00000000" w:csb0="00040000" w:csb1="00000000"/>
    <w:embedRegular r:id="rId4" w:fontKey="{575663B5-E906-46D5-A57A-9804C8EF78DF}"/>
  </w:font>
  <w:font w:name="方正姚体">
    <w:panose1 w:val="02010601030101010101"/>
    <w:charset w:val="86"/>
    <w:family w:val="auto"/>
    <w:pitch w:val="default"/>
    <w:sig w:usb0="00000003" w:usb1="080E0000" w:usb2="00000000" w:usb3="00000000" w:csb0="00040000" w:csb1="00000000"/>
    <w:embedRegular r:id="rId5" w:fontKey="{30DF470F-7D44-4A09-8D9F-E5E9ACD2BFF8}"/>
  </w:font>
  <w:font w:name="楷体_GB2312">
    <w:panose1 w:val="02010609030101010101"/>
    <w:charset w:val="86"/>
    <w:family w:val="modern"/>
    <w:pitch w:val="default"/>
    <w:sig w:usb0="00000001" w:usb1="080E0000" w:usb2="00000000" w:usb3="00000000" w:csb0="00040000" w:csb1="00000000"/>
    <w:embedRegular r:id="rId6" w:fontKey="{F8E81DF9-2C16-4BD9-A4AF-70105CC1FF4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721CE">
    <w:pPr>
      <w:spacing w:line="358" w:lineRule="exact"/>
      <w:ind w:left="4116"/>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DB4051">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EDB4051">
                    <w:pPr>
                      <w:pStyle w:val="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5</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263DE">
    <w:pPr>
      <w:spacing w:line="361" w:lineRule="exact"/>
      <w:ind w:left="6041"/>
      <w:rPr>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7772E1">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307772E1">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15</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B48A1">
    <w:pPr>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doNotUseIndentAsNumberingTabStop/>
    <w:compatSetting w:name="compatibilityMode" w:uri="http://schemas.microsoft.com/office/word" w:val="14"/>
  </w:compat>
  <w:rsids>
    <w:rsidRoot w:val="00310392"/>
    <w:rsid w:val="00310392"/>
    <w:rsid w:val="004D1459"/>
    <w:rsid w:val="005133A9"/>
    <w:rsid w:val="00542677"/>
    <w:rsid w:val="00B83613"/>
    <w:rsid w:val="0C6C6E35"/>
    <w:rsid w:val="13615C54"/>
    <w:rsid w:val="1ABD11F2"/>
    <w:rsid w:val="1F6E27F0"/>
    <w:rsid w:val="2A9D4F49"/>
    <w:rsid w:val="2BEE4BA1"/>
    <w:rsid w:val="2DFFE437"/>
    <w:rsid w:val="2F8E7D3D"/>
    <w:rsid w:val="302F470A"/>
    <w:rsid w:val="3FE6A12D"/>
    <w:rsid w:val="5B430A33"/>
    <w:rsid w:val="5F64688C"/>
    <w:rsid w:val="613434EE"/>
    <w:rsid w:val="64F83CA6"/>
    <w:rsid w:val="6B5FAC0F"/>
    <w:rsid w:val="6DD96349"/>
    <w:rsid w:val="6E7B36BE"/>
    <w:rsid w:val="6FA650E8"/>
    <w:rsid w:val="799840DE"/>
    <w:rsid w:val="7CFA2882"/>
    <w:rsid w:val="7EAF64A1"/>
    <w:rsid w:val="7EDDAC34"/>
    <w:rsid w:val="7F5EB8F6"/>
    <w:rsid w:val="AFF77F54"/>
    <w:rsid w:val="BBFFE02C"/>
    <w:rsid w:val="CE7384BD"/>
    <w:rsid w:val="D5EFFFFE"/>
    <w:rsid w:val="D7AF1EEF"/>
    <w:rsid w:val="DDE7F709"/>
    <w:rsid w:val="DF771222"/>
    <w:rsid w:val="DFFDECF2"/>
    <w:rsid w:val="F3CD3E6D"/>
    <w:rsid w:val="F556BB98"/>
    <w:rsid w:val="F8D74172"/>
    <w:rsid w:val="FF4AF09D"/>
    <w:rsid w:val="FF7EE9A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Body Text"/>
    <w:basedOn w:val="1"/>
    <w:semiHidden/>
    <w:qFormat/>
    <w:uiPriority w:val="0"/>
    <w:rPr>
      <w:rFonts w:ascii="仿宋_GB2312" w:hAnsi="仿宋_GB2312" w:eastAsia="仿宋_GB2312" w:cs="仿宋_GB2312"/>
      <w:sz w:val="31"/>
      <w:szCs w:val="31"/>
    </w:rPr>
  </w:style>
  <w:style w:type="paragraph" w:styleId="4">
    <w:name w:val="Body Text Indent"/>
    <w:basedOn w:val="1"/>
    <w:next w:val="1"/>
    <w:qFormat/>
    <w:uiPriority w:val="0"/>
    <w:pPr>
      <w:spacing w:line="500" w:lineRule="exact"/>
      <w:ind w:firstLine="645"/>
    </w:pPr>
    <w:rPr>
      <w:rFonts w:ascii="仿宋_GB2312" w:hAnsi="华文中宋" w:eastAsia="仿宋_GB2312"/>
      <w:bCs/>
      <w:sz w:val="30"/>
      <w:szCs w:val="52"/>
    </w:r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Body Text 2"/>
    <w:basedOn w:val="1"/>
    <w:next w:val="8"/>
    <w:qFormat/>
    <w:uiPriority w:val="0"/>
    <w:pPr>
      <w:ind w:firstLine="1840"/>
    </w:pPr>
  </w:style>
  <w:style w:type="paragraph" w:styleId="8">
    <w:name w:val="Body Text First Indent 2"/>
    <w:basedOn w:val="4"/>
    <w:next w:val="1"/>
    <w:unhideWhenUsed/>
    <w:qFormat/>
    <w:uiPriority w:val="99"/>
    <w:pPr>
      <w:ind w:firstLine="420" w:firstLineChars="200"/>
    </w:pPr>
  </w:style>
  <w:style w:type="paragraph" w:styleId="9">
    <w:name w:val="Normal (Web)"/>
    <w:basedOn w:val="1"/>
    <w:qFormat/>
    <w:uiPriority w:val="0"/>
    <w:rPr>
      <w:sz w:val="24"/>
    </w:rPr>
  </w:style>
  <w:style w:type="character" w:styleId="12">
    <w:name w:val="Strong"/>
    <w:basedOn w:val="11"/>
    <w:qFormat/>
    <w:uiPriority w:val="0"/>
    <w:rPr>
      <w:b/>
    </w:rPr>
  </w:style>
  <w:style w:type="character" w:styleId="13">
    <w:name w:val="Emphasis"/>
    <w:basedOn w:val="11"/>
    <w:qFormat/>
    <w:uiPriority w:val="0"/>
    <w:rPr>
      <w:i/>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style>
  <w:style w:type="paragraph" w:customStyle="1" w:styleId="16">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11</Pages>
  <Words>3179</Words>
  <Characters>3350</Characters>
  <Lines>36</Lines>
  <Paragraphs>10</Paragraphs>
  <TotalTime>0</TotalTime>
  <ScaleCrop>false</ScaleCrop>
  <LinksUpToDate>false</LinksUpToDate>
  <CharactersWithSpaces>3420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2025-03-23T21:49:00Z</dcterms:created>
  <dc:creator>test001</dc:creator>
  <cp:lastModifiedBy>莴苣炒牛腩</cp:lastModifiedBy>
  <cp:lastPrinted>2026-05-07T18:36:00Z</cp:lastPrinted>
  <dcterms:modified xsi:type="dcterms:W3CDTF">2026-05-11T05:40:40Z</dcterms:modified>
  <dc:title>中共共青团上海市委员会党组（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2026-04-15T15:50:01Z</vt:filetime>
  </property>
  <property fmtid="{D5CDD505-2E9C-101B-9397-08002B2CF9AE}" pid="4" name="KSOTemplateDocerSaveRecord">
    <vt:lpwstr>eyJoZGlkIjoiYzMxMWI4MDE2ZjkyNTRjMTEyODBiNGQ2M2Q1NWUzNGQiLCJ1c2VySWQiOiI0MzgyMjYwNjgifQ==</vt:lpwstr>
  </property>
  <property fmtid="{D5CDD505-2E9C-101B-9397-08002B2CF9AE}" pid="5" name="KSOProductBuildVer">
    <vt:lpwstr>2052-12.1.0.26375</vt:lpwstr>
  </property>
  <property fmtid="{D5CDD505-2E9C-101B-9397-08002B2CF9AE}" pid="6" name="ICV">
    <vt:lpwstr>5898F1AF13884E2686A8C8FD87488B25_13</vt:lpwstr>
  </property>
</Properties>
</file>