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>
      <w:pPr>
        <w:spacing w:line="600" w:lineRule="exact"/>
        <w:jc w:val="both"/>
        <w:rPr>
          <w:rFonts w:ascii="方正小标宋简体" w:eastAsia="方正小标宋简体"/>
          <w:spacing w:val="-20"/>
          <w:sz w:val="38"/>
          <w:szCs w:val="38"/>
        </w:rPr>
      </w:pPr>
      <w:r>
        <w:rPr>
          <w:rFonts w:hint="eastAsia" w:ascii="方正小标宋简体" w:eastAsia="方正小标宋简体"/>
          <w:spacing w:val="-6"/>
          <w:sz w:val="38"/>
          <w:szCs w:val="38"/>
        </w:rPr>
        <w:t>2023年度上海学校德育创新发展专项研究项目指南</w:t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38"/>
          <w:szCs w:val="38"/>
          <w:lang w:eastAsia="zh-CN"/>
        </w:rPr>
      </w:pPr>
      <w:r>
        <w:rPr>
          <w:rFonts w:hint="eastAsia" w:ascii="方正小标宋简体" w:eastAsia="方正小标宋简体"/>
          <w:spacing w:val="-6"/>
          <w:sz w:val="38"/>
          <w:szCs w:val="38"/>
          <w:lang w:eastAsia="zh-CN"/>
        </w:rPr>
        <w:t>（部分指南）</w:t>
      </w:r>
    </w:p>
    <w:p>
      <w:pPr>
        <w:tabs>
          <w:tab w:val="left" w:pos="7380"/>
          <w:tab w:val="left" w:pos="7560"/>
        </w:tabs>
        <w:spacing w:line="600" w:lineRule="exact"/>
        <w:ind w:right="-57" w:firstLine="640" w:firstLineChars="200"/>
        <w:rPr>
          <w:rFonts w:ascii="黑体" w:hAnsi="黑体" w:eastAsia="黑体" w:cs="宋体"/>
          <w:color w:val="000000"/>
          <w:kern w:val="0"/>
          <w:sz w:val="32"/>
          <w:szCs w:val="30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0"/>
        </w:rPr>
        <w:t>一、重点攻关项目</w:t>
      </w:r>
    </w:p>
    <w:p>
      <w:pPr>
        <w:tabs>
          <w:tab w:val="left" w:pos="7380"/>
          <w:tab w:val="left" w:pos="7560"/>
        </w:tabs>
        <w:spacing w:line="600" w:lineRule="exact"/>
        <w:ind w:right="-57" w:firstLine="643" w:firstLineChars="200"/>
        <w:rPr>
          <w:rFonts w:ascii="楷体_GB2312" w:hAnsi="黑体" w:eastAsia="楷体_GB2312" w:cs="宋体"/>
          <w:b/>
          <w:color w:val="000000"/>
          <w:kern w:val="0"/>
          <w:sz w:val="32"/>
          <w:szCs w:val="30"/>
        </w:rPr>
      </w:pPr>
      <w:r>
        <w:rPr>
          <w:rFonts w:hint="eastAsia" w:ascii="楷体_GB2312" w:hAnsi="黑体" w:eastAsia="楷体_GB2312" w:cs="宋体"/>
          <w:b/>
          <w:color w:val="000000"/>
          <w:kern w:val="0"/>
          <w:sz w:val="32"/>
          <w:szCs w:val="30"/>
        </w:rPr>
        <w:t>（一）高校马克</w:t>
      </w:r>
      <w:bookmarkStart w:id="0" w:name="_GoBack"/>
      <w:bookmarkEnd w:id="0"/>
      <w:r>
        <w:rPr>
          <w:rFonts w:hint="eastAsia" w:ascii="楷体_GB2312" w:hAnsi="黑体" w:eastAsia="楷体_GB2312" w:cs="宋体"/>
          <w:b/>
          <w:color w:val="000000"/>
          <w:kern w:val="0"/>
          <w:sz w:val="32"/>
          <w:szCs w:val="30"/>
        </w:rPr>
        <w:t>思主义学院和思想政治理论课建设研究（含课程思政）</w:t>
      </w:r>
    </w:p>
    <w:p>
      <w:pPr>
        <w:spacing w:line="600" w:lineRule="exact"/>
        <w:ind w:right="-57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1.习近平新时代中国特色社会主义思想专论和个论课程建设研究</w:t>
      </w:r>
    </w:p>
    <w:p>
      <w:pPr>
        <w:spacing w:line="600" w:lineRule="exact"/>
        <w:ind w:right="-57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.大中小思政课一体化建设机制研究</w:t>
      </w:r>
    </w:p>
    <w:p>
      <w:pPr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.课程思政融入新工科</w:t>
      </w: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、新医科、新农科、新文科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建设研究</w:t>
      </w:r>
    </w:p>
    <w:p>
      <w:pPr>
        <w:tabs>
          <w:tab w:val="left" w:pos="7380"/>
          <w:tab w:val="left" w:pos="7560"/>
        </w:tabs>
        <w:spacing w:line="600" w:lineRule="exact"/>
        <w:ind w:right="-57" w:firstLine="643" w:firstLineChars="200"/>
        <w:rPr>
          <w:rFonts w:ascii="楷体_GB2312" w:hAnsi="黑体" w:eastAsia="楷体_GB2312" w:cs="宋体"/>
          <w:b/>
          <w:color w:val="000000"/>
          <w:kern w:val="0"/>
          <w:sz w:val="32"/>
          <w:szCs w:val="30"/>
        </w:rPr>
      </w:pPr>
      <w:r>
        <w:rPr>
          <w:rFonts w:hint="eastAsia" w:ascii="楷体_GB2312" w:hAnsi="黑体" w:eastAsia="楷体_GB2312" w:cs="宋体"/>
          <w:b/>
          <w:color w:val="000000"/>
          <w:kern w:val="0"/>
          <w:sz w:val="32"/>
          <w:szCs w:val="30"/>
        </w:rPr>
        <w:t>（二）大学生日常思想政治教育研究</w:t>
      </w:r>
    </w:p>
    <w:p>
      <w:pPr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1.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新时代</w:t>
      </w: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大学生思想行为特点研究</w:t>
      </w:r>
    </w:p>
    <w:p>
      <w:pPr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2.高校</w:t>
      </w: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辅导员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队伍</w:t>
      </w: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建设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的创新探索</w:t>
      </w:r>
    </w:p>
    <w:p>
      <w:pPr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3.</w:t>
      </w: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上海高校“一站式”学生社区育人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模式</w:t>
      </w: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研究</w:t>
      </w:r>
    </w:p>
    <w:p>
      <w:pPr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4.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大中小</w:t>
      </w: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思政教育一体化建设研究</w:t>
      </w:r>
    </w:p>
    <w:p>
      <w:pPr>
        <w:tabs>
          <w:tab w:val="left" w:pos="7380"/>
          <w:tab w:val="left" w:pos="7560"/>
        </w:tabs>
        <w:spacing w:line="600" w:lineRule="exact"/>
        <w:ind w:right="-57" w:firstLine="643" w:firstLineChars="200"/>
        <w:rPr>
          <w:rFonts w:ascii="楷体_GB2312" w:hAnsi="黑体" w:eastAsia="楷体_GB2312" w:cs="宋体"/>
          <w:b/>
          <w:color w:val="000000"/>
          <w:kern w:val="0"/>
          <w:sz w:val="32"/>
          <w:szCs w:val="30"/>
        </w:rPr>
      </w:pPr>
      <w:r>
        <w:rPr>
          <w:rFonts w:hint="eastAsia" w:ascii="楷体_GB2312" w:hAnsi="黑体" w:eastAsia="楷体_GB2312" w:cs="宋体"/>
          <w:b/>
          <w:color w:val="000000"/>
          <w:kern w:val="0"/>
          <w:sz w:val="32"/>
          <w:szCs w:val="30"/>
        </w:rPr>
        <w:t>（三）大学生心理健康教育研究</w:t>
      </w:r>
    </w:p>
    <w:p>
      <w:pPr>
        <w:spacing w:line="600" w:lineRule="exact"/>
        <w:ind w:right="-57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1.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高校</w:t>
      </w: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五育并举心理育人策略研究</w:t>
      </w:r>
    </w:p>
    <w:p>
      <w:pPr>
        <w:spacing w:line="600" w:lineRule="exact"/>
        <w:ind w:right="-57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2.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高校</w:t>
      </w: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心理健康教育课程效果评价研究</w:t>
      </w:r>
    </w:p>
    <w:p>
      <w:pPr>
        <w:spacing w:line="600" w:lineRule="exact"/>
        <w:ind w:right="-57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3.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高校</w:t>
      </w: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心理健康教育教师胜任力研究</w:t>
      </w:r>
    </w:p>
    <w:p>
      <w:pPr>
        <w:spacing w:line="600" w:lineRule="exact"/>
        <w:ind w:right="-57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4.社会协同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高校</w:t>
      </w: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心理育人实践研究</w:t>
      </w:r>
    </w:p>
    <w:p>
      <w:pPr>
        <w:spacing w:line="600" w:lineRule="exact"/>
        <w:ind w:right="-57" w:firstLine="640" w:firstLineChars="200"/>
        <w:rPr>
          <w:rFonts w:ascii="黑体" w:hAnsi="黑体" w:eastAsia="黑体" w:cs="宋体"/>
          <w:color w:val="000000"/>
          <w:kern w:val="0"/>
          <w:sz w:val="32"/>
          <w:szCs w:val="30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0"/>
        </w:rPr>
        <w:t>二、骨干研究项目</w:t>
      </w:r>
    </w:p>
    <w:p>
      <w:pPr>
        <w:spacing w:line="600" w:lineRule="exact"/>
        <w:ind w:right="-57" w:firstLine="643" w:firstLineChars="200"/>
        <w:rPr>
          <w:rFonts w:ascii="楷体_GB2312" w:hAnsi="黑体" w:eastAsia="楷体_GB2312" w:cs="宋体"/>
          <w:b/>
          <w:color w:val="000000"/>
          <w:kern w:val="0"/>
          <w:sz w:val="32"/>
          <w:szCs w:val="30"/>
        </w:rPr>
      </w:pPr>
      <w:r>
        <w:rPr>
          <w:rFonts w:hint="eastAsia" w:ascii="楷体_GB2312" w:hAnsi="黑体" w:eastAsia="楷体_GB2312" w:cs="宋体"/>
          <w:b/>
          <w:color w:val="000000"/>
          <w:kern w:val="0"/>
          <w:sz w:val="32"/>
          <w:szCs w:val="30"/>
        </w:rPr>
        <w:t>（一）高校马克思主义学院和思想政治理论课建设研究（含课程思政）</w:t>
      </w:r>
    </w:p>
    <w:p>
      <w:pPr>
        <w:spacing w:line="600" w:lineRule="exact"/>
        <w:ind w:right="-57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1.新时代马克思主义学院治理体系现代化研究</w:t>
      </w:r>
    </w:p>
    <w:p>
      <w:pPr>
        <w:spacing w:line="600" w:lineRule="exact"/>
        <w:ind w:right="-57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2.“大思政课”协同育人机制研究</w:t>
      </w:r>
    </w:p>
    <w:p>
      <w:pPr>
        <w:spacing w:line="600" w:lineRule="exact"/>
        <w:ind w:right="-57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3.伟大建党精神融入高校思想政治理论课教学研究</w:t>
      </w:r>
    </w:p>
    <w:p>
      <w:pPr>
        <w:spacing w:line="600" w:lineRule="exact"/>
        <w:ind w:right="-57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.思想政治理论课数字化转型研究</w:t>
      </w:r>
    </w:p>
    <w:p>
      <w:pPr>
        <w:spacing w:line="600" w:lineRule="exact"/>
        <w:ind w:right="-57" w:firstLine="643" w:firstLineChars="200"/>
        <w:rPr>
          <w:rFonts w:ascii="楷体_GB2312" w:hAnsi="黑体" w:eastAsia="楷体_GB2312" w:cs="宋体"/>
          <w:b/>
          <w:color w:val="000000"/>
          <w:kern w:val="0"/>
          <w:sz w:val="32"/>
          <w:szCs w:val="30"/>
        </w:rPr>
      </w:pPr>
      <w:r>
        <w:rPr>
          <w:rFonts w:hint="eastAsia" w:ascii="楷体_GB2312" w:hAnsi="黑体" w:eastAsia="楷体_GB2312" w:cs="宋体"/>
          <w:b/>
          <w:color w:val="000000"/>
          <w:kern w:val="0"/>
          <w:sz w:val="32"/>
          <w:szCs w:val="30"/>
        </w:rPr>
        <w:t>（二）大学生日常思想政治教育研究</w:t>
      </w:r>
    </w:p>
    <w:p>
      <w:pPr>
        <w:spacing w:line="600" w:lineRule="exact"/>
        <w:ind w:right="-57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1.高校辅导员核心素养研究</w:t>
      </w:r>
    </w:p>
    <w:p>
      <w:pPr>
        <w:spacing w:line="600" w:lineRule="exact"/>
        <w:ind w:right="-57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2.高校辅导员评价研究</w:t>
      </w:r>
    </w:p>
    <w:p>
      <w:pPr>
        <w:spacing w:line="600" w:lineRule="exact"/>
        <w:ind w:right="-57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3.</w:t>
      </w: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高校辅导员谈心谈话的针对性和实效性研究</w:t>
      </w:r>
    </w:p>
    <w:p>
      <w:pPr>
        <w:spacing w:line="600" w:lineRule="exact"/>
        <w:ind w:right="-57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4.大学生劳动教育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实践</w:t>
      </w: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研究</w:t>
      </w:r>
    </w:p>
    <w:p>
      <w:pPr>
        <w:spacing w:line="600" w:lineRule="exact"/>
        <w:ind w:right="-57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5</w:t>
      </w: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.大学生日常思想政治教育创新研究</w:t>
      </w:r>
    </w:p>
    <w:p>
      <w:pPr>
        <w:spacing w:line="600" w:lineRule="exact"/>
        <w:ind w:right="-57" w:firstLine="643" w:firstLineChars="200"/>
        <w:rPr>
          <w:rFonts w:ascii="楷体_GB2312" w:hAnsi="黑体" w:eastAsia="楷体_GB2312" w:cs="宋体"/>
          <w:b/>
          <w:color w:val="000000"/>
          <w:kern w:val="0"/>
          <w:sz w:val="32"/>
          <w:szCs w:val="30"/>
        </w:rPr>
      </w:pPr>
      <w:r>
        <w:rPr>
          <w:rFonts w:hint="eastAsia" w:ascii="楷体_GB2312" w:hAnsi="黑体" w:eastAsia="楷体_GB2312" w:cs="宋体"/>
          <w:b/>
          <w:color w:val="000000"/>
          <w:kern w:val="0"/>
          <w:sz w:val="32"/>
          <w:szCs w:val="30"/>
        </w:rPr>
        <w:t>（三）大学生心理健康教育研究</w:t>
      </w:r>
    </w:p>
    <w:p>
      <w:pPr>
        <w:spacing w:line="600" w:lineRule="exact"/>
        <w:ind w:right="-57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1.高校心育</w:t>
      </w: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新媒体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的</w:t>
      </w: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性质与功能研究</w:t>
      </w:r>
    </w:p>
    <w:p>
      <w:pPr>
        <w:spacing w:line="600" w:lineRule="exact"/>
        <w:ind w:right="-57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2.高校团体心理辅导</w:t>
      </w: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的实践研究</w:t>
      </w:r>
    </w:p>
    <w:p>
      <w:pPr>
        <w:spacing w:line="600" w:lineRule="exact"/>
        <w:ind w:right="-57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3.高校网络热线辅导的</w:t>
      </w: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比较研究</w:t>
      </w:r>
    </w:p>
    <w:p>
      <w:pPr>
        <w:spacing w:line="600" w:lineRule="exact"/>
        <w:ind w:right="-57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4.高校心育</w:t>
      </w: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中的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家校沟通研究</w:t>
      </w:r>
    </w:p>
    <w:p>
      <w:pPr>
        <w:tabs>
          <w:tab w:val="left" w:pos="7380"/>
          <w:tab w:val="left" w:pos="7560"/>
        </w:tabs>
        <w:spacing w:line="600" w:lineRule="exact"/>
        <w:ind w:right="-57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0"/>
        </w:rPr>
        <w:t>5.班级心理委员</w:t>
      </w:r>
      <w:r>
        <w:rPr>
          <w:rFonts w:ascii="仿宋_GB2312" w:hAnsi="宋体" w:eastAsia="仿宋_GB2312" w:cs="宋体"/>
          <w:color w:val="000000"/>
          <w:kern w:val="0"/>
          <w:sz w:val="32"/>
          <w:szCs w:val="30"/>
        </w:rPr>
        <w:t>助人自助能力提升策略路径研究</w:t>
      </w:r>
    </w:p>
    <w:p>
      <w:pPr>
        <w:spacing w:line="600" w:lineRule="exact"/>
        <w:ind w:right="-57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2ZjMDdlMWExZGQ3MWIwYWZlN2RjMWQzYzQ0NzYwNDIifQ=="/>
  </w:docVars>
  <w:rsids>
    <w:rsidRoot w:val="00B36C9C"/>
    <w:rsid w:val="00002415"/>
    <w:rsid w:val="000275CB"/>
    <w:rsid w:val="000B2CA1"/>
    <w:rsid w:val="000C1AD0"/>
    <w:rsid w:val="000D3E5F"/>
    <w:rsid w:val="00155652"/>
    <w:rsid w:val="00167977"/>
    <w:rsid w:val="001779FE"/>
    <w:rsid w:val="001A7CFD"/>
    <w:rsid w:val="001E19A1"/>
    <w:rsid w:val="001F3171"/>
    <w:rsid w:val="00265B6F"/>
    <w:rsid w:val="002738DF"/>
    <w:rsid w:val="003242B7"/>
    <w:rsid w:val="00394C98"/>
    <w:rsid w:val="003C1605"/>
    <w:rsid w:val="003C1C1E"/>
    <w:rsid w:val="003E6CB5"/>
    <w:rsid w:val="00460524"/>
    <w:rsid w:val="0050240B"/>
    <w:rsid w:val="00572D55"/>
    <w:rsid w:val="0065586C"/>
    <w:rsid w:val="006D36A4"/>
    <w:rsid w:val="00712661"/>
    <w:rsid w:val="0072340A"/>
    <w:rsid w:val="00732594"/>
    <w:rsid w:val="00737A09"/>
    <w:rsid w:val="007A573D"/>
    <w:rsid w:val="008013DF"/>
    <w:rsid w:val="0083775A"/>
    <w:rsid w:val="00850089"/>
    <w:rsid w:val="00876180"/>
    <w:rsid w:val="008814D1"/>
    <w:rsid w:val="008A05BD"/>
    <w:rsid w:val="008C4029"/>
    <w:rsid w:val="008F1AF7"/>
    <w:rsid w:val="008F27C9"/>
    <w:rsid w:val="00952DA0"/>
    <w:rsid w:val="0095501E"/>
    <w:rsid w:val="009E1288"/>
    <w:rsid w:val="00A32BA0"/>
    <w:rsid w:val="00A80394"/>
    <w:rsid w:val="00A82E03"/>
    <w:rsid w:val="00A9176D"/>
    <w:rsid w:val="00A93038"/>
    <w:rsid w:val="00AA0BBB"/>
    <w:rsid w:val="00AD2560"/>
    <w:rsid w:val="00AE7A1C"/>
    <w:rsid w:val="00AF02A0"/>
    <w:rsid w:val="00B35854"/>
    <w:rsid w:val="00B36C9C"/>
    <w:rsid w:val="00B61806"/>
    <w:rsid w:val="00B8697D"/>
    <w:rsid w:val="00BA40DF"/>
    <w:rsid w:val="00C15624"/>
    <w:rsid w:val="00C36CB7"/>
    <w:rsid w:val="00CD7027"/>
    <w:rsid w:val="00CE4E79"/>
    <w:rsid w:val="00D55E7B"/>
    <w:rsid w:val="00DA3C0D"/>
    <w:rsid w:val="00DA5D74"/>
    <w:rsid w:val="00DD0307"/>
    <w:rsid w:val="00ED34D4"/>
    <w:rsid w:val="00F11A7D"/>
    <w:rsid w:val="00F44D3F"/>
    <w:rsid w:val="00F4693A"/>
    <w:rsid w:val="00F475F2"/>
    <w:rsid w:val="00F566F0"/>
    <w:rsid w:val="00F64472"/>
    <w:rsid w:val="00F7769A"/>
    <w:rsid w:val="00F87B97"/>
    <w:rsid w:val="00F90C76"/>
    <w:rsid w:val="00FB0411"/>
    <w:rsid w:val="00FB709D"/>
    <w:rsid w:val="00FE000F"/>
    <w:rsid w:val="00FE094F"/>
    <w:rsid w:val="00FF07D1"/>
    <w:rsid w:val="054364BD"/>
    <w:rsid w:val="0B185CF6"/>
    <w:rsid w:val="0BEF6A57"/>
    <w:rsid w:val="0FE8038D"/>
    <w:rsid w:val="10C34956"/>
    <w:rsid w:val="17966920"/>
    <w:rsid w:val="1CDD6D9F"/>
    <w:rsid w:val="2D145EC5"/>
    <w:rsid w:val="3CD218F9"/>
    <w:rsid w:val="3F93711E"/>
    <w:rsid w:val="4D8409ED"/>
    <w:rsid w:val="4E134033"/>
    <w:rsid w:val="4F9D7B44"/>
    <w:rsid w:val="564D4072"/>
    <w:rsid w:val="569357FD"/>
    <w:rsid w:val="57776ECD"/>
    <w:rsid w:val="5C8E00C1"/>
    <w:rsid w:val="605B3830"/>
    <w:rsid w:val="6B8F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  <w:style w:type="character" w:customStyle="1" w:styleId="9">
    <w:name w:val="wx_text_underline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10641A2-CC17-48AA-A89D-617C76F2F2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102</Words>
  <Characters>582</Characters>
  <Lines>4</Lines>
  <Paragraphs>1</Paragraphs>
  <TotalTime>231</TotalTime>
  <ScaleCrop>false</ScaleCrop>
  <LinksUpToDate>false</LinksUpToDate>
  <CharactersWithSpaces>683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2022-10-07T14:22:00Z</dcterms:created>
  <dc:creator>关 心</dc:creator>
  <cp:lastModifiedBy>小香玉</cp:lastModifiedBy>
  <dcterms:modified xsi:type="dcterms:W3CDTF">2024-01-30T03:04:11Z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0EBDFF6EAA9C4F4AAC267BB4EFD735D6_12</vt:lpwstr>
  </property>
</Properties>
</file>